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A6" w:rsidRPr="00581844" w:rsidRDefault="00D366A6" w:rsidP="00B567B8">
      <w:pPr>
        <w:spacing w:after="0"/>
        <w:rPr>
          <w:rFonts w:ascii="Times New Roman" w:hAnsi="Times New Roman" w:cs="Times New Roman"/>
          <w:b/>
        </w:rPr>
      </w:pPr>
      <w:r>
        <w:rPr>
          <w:rFonts w:ascii="Times New Roman" w:hAnsi="Times New Roman" w:cs="Times New Roman"/>
          <w:b/>
        </w:rPr>
        <w:t xml:space="preserve"> </w:t>
      </w:r>
    </w:p>
    <w:p w:rsidR="003B2B53" w:rsidRPr="00581844" w:rsidRDefault="003B2B53"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Default="0027246A"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Pr="00581844" w:rsidRDefault="00581844"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Pr="00581844" w:rsidRDefault="0027246A" w:rsidP="00B567B8">
      <w:pPr>
        <w:spacing w:after="0"/>
        <w:jc w:val="center"/>
        <w:rPr>
          <w:rFonts w:ascii="Times New Roman" w:hAnsi="Times New Roman" w:cs="Times New Roman"/>
          <w:b/>
        </w:rPr>
      </w:pPr>
      <w:r w:rsidRPr="00581844">
        <w:rPr>
          <w:rFonts w:ascii="Times New Roman" w:hAnsi="Times New Roman" w:cs="Times New Roman"/>
          <w:b/>
        </w:rPr>
        <w:t>PLAN BORBE PROTIV KORUPCIJE</w:t>
      </w:r>
    </w:p>
    <w:p w:rsidR="0027246A" w:rsidRPr="00581844" w:rsidRDefault="003B2B53" w:rsidP="00B567B8">
      <w:pPr>
        <w:spacing w:after="0"/>
        <w:jc w:val="center"/>
        <w:rPr>
          <w:rFonts w:ascii="Times New Roman" w:hAnsi="Times New Roman" w:cs="Times New Roman"/>
          <w:b/>
        </w:rPr>
      </w:pPr>
      <w:r w:rsidRPr="00581844">
        <w:rPr>
          <w:rFonts w:ascii="Times New Roman" w:hAnsi="Times New Roman" w:cs="Times New Roman"/>
          <w:b/>
        </w:rPr>
        <w:t>JAVNE USTANOVE OSNOVNA ŠKOLA „</w:t>
      </w:r>
      <w:r w:rsidR="00F4017E">
        <w:rPr>
          <w:rFonts w:ascii="Times New Roman" w:hAnsi="Times New Roman" w:cs="Times New Roman"/>
          <w:b/>
        </w:rPr>
        <w:t>SLAVINOVIĆI</w:t>
      </w:r>
      <w:r w:rsidRPr="00581844">
        <w:rPr>
          <w:rFonts w:ascii="Times New Roman" w:hAnsi="Times New Roman" w:cs="Times New Roman"/>
          <w:b/>
        </w:rPr>
        <w:t>“ TUZLA</w:t>
      </w:r>
    </w:p>
    <w:p w:rsidR="0027246A" w:rsidRPr="00581844" w:rsidRDefault="0027246A" w:rsidP="00B567B8">
      <w:pPr>
        <w:spacing w:after="0"/>
        <w:jc w:val="center"/>
        <w:rPr>
          <w:rFonts w:ascii="Times New Roman" w:hAnsi="Times New Roman" w:cs="Times New Roman"/>
          <w:b/>
        </w:rPr>
      </w:pPr>
      <w:r w:rsidRPr="00581844">
        <w:rPr>
          <w:rFonts w:ascii="Times New Roman" w:hAnsi="Times New Roman" w:cs="Times New Roman"/>
          <w:b/>
        </w:rPr>
        <w:t xml:space="preserve">sa Akcionim planom za provođenje </w:t>
      </w:r>
    </w:p>
    <w:p w:rsidR="0027246A" w:rsidRPr="00581844" w:rsidRDefault="0027246A"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Default="0027246A"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Default="00581844" w:rsidP="00B567B8">
      <w:pPr>
        <w:spacing w:after="0"/>
        <w:rPr>
          <w:rFonts w:ascii="Times New Roman" w:hAnsi="Times New Roman" w:cs="Times New Roman"/>
          <w:b/>
        </w:rPr>
      </w:pPr>
    </w:p>
    <w:p w:rsidR="00581844" w:rsidRPr="00581844" w:rsidRDefault="00581844" w:rsidP="00B567B8">
      <w:pPr>
        <w:spacing w:after="0"/>
        <w:rPr>
          <w:rFonts w:ascii="Times New Roman" w:hAnsi="Times New Roman" w:cs="Times New Roman"/>
          <w:b/>
        </w:rPr>
      </w:pPr>
    </w:p>
    <w:p w:rsidR="0027246A" w:rsidRDefault="0027246A" w:rsidP="00B567B8">
      <w:pPr>
        <w:spacing w:after="0"/>
        <w:rPr>
          <w:rFonts w:ascii="Times New Roman" w:hAnsi="Times New Roman" w:cs="Times New Roman"/>
          <w:b/>
        </w:rPr>
      </w:pPr>
    </w:p>
    <w:p w:rsidR="00F20058" w:rsidRDefault="00F20058" w:rsidP="00B567B8">
      <w:pPr>
        <w:spacing w:after="0"/>
        <w:rPr>
          <w:rFonts w:ascii="Times New Roman" w:hAnsi="Times New Roman" w:cs="Times New Roman"/>
          <w:b/>
        </w:rPr>
      </w:pPr>
    </w:p>
    <w:p w:rsidR="00F20058" w:rsidRDefault="00F20058" w:rsidP="00B567B8">
      <w:pPr>
        <w:spacing w:after="0"/>
        <w:rPr>
          <w:rFonts w:ascii="Times New Roman" w:hAnsi="Times New Roman" w:cs="Times New Roman"/>
          <w:b/>
        </w:rPr>
      </w:pPr>
    </w:p>
    <w:p w:rsidR="00F20058" w:rsidRDefault="00F20058" w:rsidP="00B567B8">
      <w:pPr>
        <w:spacing w:after="0"/>
        <w:rPr>
          <w:rFonts w:ascii="Times New Roman" w:hAnsi="Times New Roman" w:cs="Times New Roman"/>
          <w:b/>
        </w:rPr>
      </w:pPr>
    </w:p>
    <w:p w:rsidR="00F20058" w:rsidRDefault="00F20058" w:rsidP="00B567B8">
      <w:pPr>
        <w:spacing w:after="0"/>
        <w:rPr>
          <w:rFonts w:ascii="Times New Roman" w:hAnsi="Times New Roman" w:cs="Times New Roman"/>
          <w:b/>
        </w:rPr>
      </w:pPr>
    </w:p>
    <w:p w:rsidR="00F20058" w:rsidRDefault="00F20058" w:rsidP="00B567B8">
      <w:pPr>
        <w:spacing w:after="0"/>
        <w:rPr>
          <w:rFonts w:ascii="Times New Roman" w:hAnsi="Times New Roman" w:cs="Times New Roman"/>
          <w:b/>
        </w:rPr>
      </w:pPr>
    </w:p>
    <w:p w:rsidR="00F20058" w:rsidRPr="00581844" w:rsidRDefault="00F20058" w:rsidP="00B567B8">
      <w:pPr>
        <w:spacing w:after="0"/>
        <w:rPr>
          <w:rFonts w:ascii="Times New Roman" w:hAnsi="Times New Roman" w:cs="Times New Roman"/>
          <w:b/>
        </w:rPr>
      </w:pPr>
    </w:p>
    <w:p w:rsidR="0027246A" w:rsidRPr="00581844" w:rsidRDefault="0027246A" w:rsidP="00B567B8">
      <w:pPr>
        <w:spacing w:after="0"/>
        <w:rPr>
          <w:rFonts w:ascii="Times New Roman" w:hAnsi="Times New Roman" w:cs="Times New Roman"/>
          <w:b/>
        </w:rPr>
      </w:pPr>
    </w:p>
    <w:p w:rsidR="0027246A" w:rsidRPr="00581844" w:rsidRDefault="0027246A" w:rsidP="00B567B8">
      <w:pPr>
        <w:spacing w:after="0"/>
        <w:jc w:val="center"/>
        <w:rPr>
          <w:rFonts w:ascii="Times New Roman" w:hAnsi="Times New Roman" w:cs="Times New Roman"/>
          <w:b/>
        </w:rPr>
      </w:pPr>
      <w:r w:rsidRPr="00581844">
        <w:rPr>
          <w:rFonts w:ascii="Times New Roman" w:hAnsi="Times New Roman" w:cs="Times New Roman"/>
          <w:b/>
        </w:rPr>
        <w:t xml:space="preserve">Tuzla, </w:t>
      </w:r>
      <w:r w:rsidR="003B2B53" w:rsidRPr="00581844">
        <w:rPr>
          <w:rFonts w:ascii="Times New Roman" w:hAnsi="Times New Roman" w:cs="Times New Roman"/>
          <w:b/>
        </w:rPr>
        <w:t>februar 2018</w:t>
      </w:r>
      <w:r w:rsidRPr="00581844">
        <w:rPr>
          <w:rFonts w:ascii="Times New Roman" w:hAnsi="Times New Roman" w:cs="Times New Roman"/>
          <w:b/>
        </w:rPr>
        <w:t>. godine</w:t>
      </w:r>
    </w:p>
    <w:p w:rsidR="0027246A" w:rsidRPr="00581844" w:rsidRDefault="0027246A" w:rsidP="00B567B8">
      <w:pPr>
        <w:spacing w:after="0"/>
        <w:rPr>
          <w:rFonts w:ascii="Times New Roman" w:hAnsi="Times New Roman" w:cs="Times New Roman"/>
          <w:b/>
        </w:rPr>
      </w:pPr>
    </w:p>
    <w:p w:rsidR="0027246A" w:rsidRDefault="0027246A" w:rsidP="00B567B8">
      <w:pPr>
        <w:pStyle w:val="ListParagraph"/>
        <w:numPr>
          <w:ilvl w:val="0"/>
          <w:numId w:val="2"/>
        </w:numPr>
        <w:ind w:left="0"/>
        <w:rPr>
          <w:rFonts w:cs="Times New Roman"/>
          <w:b/>
          <w:sz w:val="22"/>
        </w:rPr>
      </w:pPr>
      <w:r w:rsidRPr="00B567B8">
        <w:rPr>
          <w:rFonts w:cs="Times New Roman"/>
          <w:b/>
          <w:sz w:val="22"/>
        </w:rPr>
        <w:t>UVOD</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Društveni i politički napredak svakog društva zavisi od s</w:t>
      </w:r>
      <w:r w:rsidR="00581844">
        <w:rPr>
          <w:rFonts w:ascii="Times New Roman" w:hAnsi="Times New Roman" w:cs="Times New Roman"/>
        </w:rPr>
        <w:t>posobnosti da se efikasno supro</w:t>
      </w:r>
      <w:r w:rsidRPr="00B567B8">
        <w:rPr>
          <w:rFonts w:ascii="Times New Roman" w:hAnsi="Times New Roman" w:cs="Times New Roman"/>
        </w:rPr>
        <w:t xml:space="preserve">stavi svakom vidu kriminaliteta, a posebno jednom od njegovih najtežih oblika, korupciji. Provođenje sveobuhvatnih političkih, institucionalnih i društvenih reformi su pretpostavka za uspješnu borbu protiv korupcije. U tom kontekstu, </w:t>
      </w:r>
      <w:r w:rsidR="003B2B53" w:rsidRPr="00B567B8">
        <w:rPr>
          <w:rFonts w:ascii="Times New Roman" w:hAnsi="Times New Roman" w:cs="Times New Roman"/>
        </w:rPr>
        <w:t>Javna ustanova Osnovna škola „</w:t>
      </w:r>
      <w:r w:rsidR="00F4017E">
        <w:rPr>
          <w:rFonts w:ascii="Times New Roman" w:hAnsi="Times New Roman" w:cs="Times New Roman"/>
        </w:rPr>
        <w:t>Slavinovići“</w:t>
      </w:r>
      <w:r w:rsidR="003B2B53" w:rsidRPr="00B567B8">
        <w:rPr>
          <w:rFonts w:ascii="Times New Roman" w:hAnsi="Times New Roman" w:cs="Times New Roman"/>
        </w:rPr>
        <w:t xml:space="preserve">“ Tuzla (u daljem tekstu: Škola)  </w:t>
      </w:r>
      <w:r w:rsidRPr="00B567B8">
        <w:rPr>
          <w:rFonts w:ascii="Times New Roman" w:hAnsi="Times New Roman" w:cs="Times New Roman"/>
        </w:rPr>
        <w:t>ima zadatak i odgovornost u ostvarivanju specifičnih ciljeva.</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Korupcija predstavlja devijaciju osnovnih društvenih načela, te je u različitim oblicima i razmjerama prisutna svugdje.</w:t>
      </w:r>
      <w:r w:rsidR="00637B2F">
        <w:rPr>
          <w:rFonts w:ascii="Times New Roman" w:hAnsi="Times New Roman" w:cs="Times New Roman"/>
        </w:rPr>
        <w:t xml:space="preserve"> </w:t>
      </w:r>
      <w:r w:rsidRPr="00B567B8">
        <w:rPr>
          <w:rFonts w:ascii="Times New Roman" w:hAnsi="Times New Roman" w:cs="Times New Roman"/>
        </w:rPr>
        <w:t>Faktori koji utiču na stanje i rasprostranjenost korupcije su raznovrsni, a posljedice u životu običnog građanina i cjelokupnog društva su mnogobrojne i teške. U društvenom smislu posmatrano, korupcija utiče na izmijenjen sistem vrijednosti, dok u političkom smislu narušava legitimitet i ugled institucija vlasti, ugrožava ostvarenje načela pravne države, uzrokujući nepovjerenje građana u vlast i političku nestabilnost povećavanjem jaza između vladajuće elite i običnog građanina.</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Borba protiv korupcije prije svega zahtijeva detekciju slabosti organizacione strukture i poslovanja institucije, kao i manjkavosti zakonodavnog okvira u području djelovanja, a predstavlja dug i kompleksan proces u kojem nema brzih i jednostavnih rješenja, te zahtijeva kontinuiranu aktivnost.</w:t>
      </w:r>
    </w:p>
    <w:p w:rsidR="0027246A" w:rsidRDefault="0027246A" w:rsidP="00581844">
      <w:pPr>
        <w:spacing w:after="0"/>
        <w:jc w:val="both"/>
        <w:rPr>
          <w:rFonts w:ascii="Times New Roman" w:hAnsi="Times New Roman" w:cs="Times New Roman"/>
        </w:rPr>
      </w:pPr>
      <w:r w:rsidRPr="00B567B8">
        <w:rPr>
          <w:rFonts w:ascii="Times New Roman" w:hAnsi="Times New Roman" w:cs="Times New Roman"/>
        </w:rPr>
        <w:t xml:space="preserve">Planom borbe protiv korupcije </w:t>
      </w:r>
      <w:r w:rsidR="009B2FB6" w:rsidRPr="00B567B8">
        <w:rPr>
          <w:rFonts w:ascii="Times New Roman" w:hAnsi="Times New Roman" w:cs="Times New Roman"/>
        </w:rPr>
        <w:t xml:space="preserve">škole, </w:t>
      </w:r>
      <w:r w:rsidRPr="00B567B8">
        <w:rPr>
          <w:rFonts w:ascii="Times New Roman" w:hAnsi="Times New Roman" w:cs="Times New Roman"/>
        </w:rPr>
        <w:t>predviđene su provodive, jasne i konkretne aktivnosti koje uvažavaju spečifičnost</w:t>
      </w:r>
      <w:r w:rsidR="009B2FB6" w:rsidRPr="00B567B8">
        <w:rPr>
          <w:rFonts w:ascii="Times New Roman" w:hAnsi="Times New Roman" w:cs="Times New Roman"/>
        </w:rPr>
        <w:t xml:space="preserve"> </w:t>
      </w:r>
      <w:r w:rsidRPr="00B567B8">
        <w:rPr>
          <w:rFonts w:ascii="Times New Roman" w:hAnsi="Times New Roman" w:cs="Times New Roman"/>
        </w:rPr>
        <w:t xml:space="preserve">nadležnosti </w:t>
      </w:r>
      <w:r w:rsidR="009B2FB6" w:rsidRPr="00B567B8">
        <w:rPr>
          <w:rFonts w:ascii="Times New Roman" w:hAnsi="Times New Roman" w:cs="Times New Roman"/>
        </w:rPr>
        <w:t>ove ustanove</w:t>
      </w:r>
      <w:r w:rsidRPr="00B567B8">
        <w:rPr>
          <w:rFonts w:ascii="Times New Roman" w:hAnsi="Times New Roman" w:cs="Times New Roman"/>
        </w:rPr>
        <w:t>, a proizilaze iz Programa borbe protiv korupcije na području Tuzlanskog kantona za 2016.-2019. koji je usklađen sa državnom Strategijom i Akcionim planom za provedbu Strategije za borbu protiv korupcije 2015.-2019., kao krovnih strateških dokumenata. Ovakav koncept omogućava adekvatno praćenje i lakše izvještavanje o statusu aktivnosti koje se provode na nivou institucije, a koje proizilaze iz kantonalne odnosno državne strategije.</w:t>
      </w:r>
    </w:p>
    <w:p w:rsidR="00581844" w:rsidRPr="00B567B8" w:rsidRDefault="00581844" w:rsidP="00581844">
      <w:pPr>
        <w:spacing w:after="0"/>
        <w:jc w:val="both"/>
        <w:rPr>
          <w:rFonts w:ascii="Times New Roman" w:hAnsi="Times New Roman" w:cs="Times New Roman"/>
        </w:rPr>
      </w:pPr>
    </w:p>
    <w:p w:rsidR="0027246A" w:rsidRDefault="0027246A" w:rsidP="00581844">
      <w:pPr>
        <w:pStyle w:val="ListParagraph"/>
        <w:numPr>
          <w:ilvl w:val="0"/>
          <w:numId w:val="2"/>
        </w:numPr>
        <w:ind w:left="0"/>
        <w:rPr>
          <w:rFonts w:cs="Times New Roman"/>
          <w:b/>
          <w:sz w:val="22"/>
        </w:rPr>
      </w:pPr>
      <w:r w:rsidRPr="00B567B8">
        <w:rPr>
          <w:rFonts w:cs="Times New Roman"/>
          <w:b/>
          <w:sz w:val="22"/>
        </w:rPr>
        <w:t>Definicija pojma korupcije</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Prilikom definisanja pojma korupcije, bitno je omogućiti da se ova pojava kasnije može razlikovati od slučajeva kada je prisutnost u odlučivanju posljedica predrasuda ili naklonosti, a ne namjere da se ostvari neka pogodnost za sebe ili drugoga, kao i od okolnosti u kojima je štetna odluka rezultat nedostatka informacija ili znanja kojima donosilac odluke raspolaže.</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 xml:space="preserve">Definicija korupcije sadržana u Zakonu o Agenciji za prevenciju korupcije i koordinaciju borbe protiv korupcije („Službeni glasnik BiH“ broj: 103/09 i 58/13), korupciju određuje kao „ </w:t>
      </w:r>
      <w:r w:rsidRPr="00B567B8">
        <w:rPr>
          <w:rFonts w:ascii="Times New Roman" w:hAnsi="Times New Roman" w:cs="Times New Roman"/>
          <w:i/>
        </w:rPr>
        <w:t>svaku zloupotrebu moći povjerene javnom službeniku ili licu na političkom položaju na državnom, entitetsko, kantonalnom nivou, nivou Brčko Distrikta Bosne i Hercegovine, gradskom ili općinskom nivou, koja može dovesti do privatne koristi. Korupcija posebno može uključivati direktno ili indirektno zahtijevanje, nuđenje, davanje ili prihvaćanje mita ili neke druge nedopuštene prednosti ili njenu mogućnost, kojima se narušava odgovarajuće obavljanje bilo kakve dužnosti ili ponašanja očekivanih od primaoca mita“</w:t>
      </w:r>
      <w:r w:rsidRPr="00B567B8">
        <w:rPr>
          <w:rFonts w:ascii="Times New Roman" w:hAnsi="Times New Roman" w:cs="Times New Roman"/>
        </w:rPr>
        <w:t>.</w:t>
      </w:r>
    </w:p>
    <w:p w:rsidR="0027246A" w:rsidRPr="00B567B8" w:rsidRDefault="0027246A" w:rsidP="00B567B8">
      <w:pPr>
        <w:spacing w:after="0"/>
        <w:rPr>
          <w:rFonts w:ascii="Times New Roman" w:hAnsi="Times New Roman" w:cs="Times New Roman"/>
        </w:rPr>
      </w:pPr>
    </w:p>
    <w:p w:rsidR="0027246A" w:rsidRDefault="0027246A" w:rsidP="00B567B8">
      <w:pPr>
        <w:pStyle w:val="ListParagraph"/>
        <w:numPr>
          <w:ilvl w:val="0"/>
          <w:numId w:val="2"/>
        </w:numPr>
        <w:ind w:left="0"/>
        <w:rPr>
          <w:rFonts w:cs="Times New Roman"/>
          <w:b/>
          <w:sz w:val="22"/>
        </w:rPr>
      </w:pPr>
      <w:r w:rsidRPr="00B567B8">
        <w:rPr>
          <w:rFonts w:cs="Times New Roman"/>
          <w:b/>
          <w:sz w:val="22"/>
        </w:rPr>
        <w:t>Vizija i osnovni ciljevi Plana borbe protiv korupcije</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Planom se pod pojmom korupcije podrazumijevaju mjere i preventivne aktivnosti na planu provedbe zakonskih i podzakonskih propisa, koordinacija i saradnja sa drugim institucijama kantona, širenje svijesti o potrebi i mehanizmima borbe protiv korupcije.</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Imajući u vidu navedeno, vizija je po isteku dvogodišnjeg perioda primjene Plana, u skladu sa Programom borbe protiv korupcije na području Tuzlanskog kantona postići sljedeći rezultat: ustanovljen efikasan sistem i postignuti prepoznatljivi rezultati u borbi protiv korupcije.</w:t>
      </w:r>
    </w:p>
    <w:p w:rsidR="0027246A" w:rsidRDefault="0027246A" w:rsidP="00581844">
      <w:pPr>
        <w:spacing w:after="0"/>
        <w:jc w:val="both"/>
        <w:rPr>
          <w:rFonts w:ascii="Times New Roman" w:hAnsi="Times New Roman" w:cs="Times New Roman"/>
        </w:rPr>
      </w:pPr>
      <w:r w:rsidRPr="00B567B8">
        <w:rPr>
          <w:rFonts w:ascii="Times New Roman" w:hAnsi="Times New Roman" w:cs="Times New Roman"/>
        </w:rPr>
        <w:t xml:space="preserve">Osnovni ciljevi Plana mogu se predstaviti kao stvaranje preduslova za sprečavanje i suzbijanje korupcije u oblasti koja je nadležnost </w:t>
      </w:r>
      <w:r w:rsidR="009B2FB6" w:rsidRPr="00B567B8">
        <w:rPr>
          <w:rFonts w:ascii="Times New Roman" w:hAnsi="Times New Roman" w:cs="Times New Roman"/>
        </w:rPr>
        <w:t>škole</w:t>
      </w:r>
      <w:r w:rsidRPr="00B567B8">
        <w:rPr>
          <w:rFonts w:ascii="Times New Roman" w:hAnsi="Times New Roman" w:cs="Times New Roman"/>
        </w:rPr>
        <w:t xml:space="preserve"> kroz jačanje institucionalnog okvira, efikasniju prevenciju, otkrivanje i sankcionisanje počinilaca koruptivnih djela, a uz adekvatnu edukaciju i uspostavljanje monitoringa provedbe utvrđenih aktivnosti. Istovremeno, usklađivanjem normativne regulative i </w:t>
      </w:r>
      <w:r w:rsidRPr="00B567B8">
        <w:rPr>
          <w:rFonts w:ascii="Times New Roman" w:hAnsi="Times New Roman" w:cs="Times New Roman"/>
        </w:rPr>
        <w:lastRenderedPageBreak/>
        <w:t>koordinacije sa nosiocima aktivnosti na realizaciji strateških dokumenata viših nivoa vlasti, koji u bitnoj mjeri predstavljaju strateški okvir i orijentir općeg zajedničkog nastupanja u borbi protiv korupcije, intencija je da se stvore pretpostavke za odlučnu i sveobuhvatnu borbu protiv korupcije.</w:t>
      </w:r>
    </w:p>
    <w:p w:rsidR="00581844" w:rsidRPr="00B567B8" w:rsidRDefault="00581844" w:rsidP="00581844">
      <w:pPr>
        <w:spacing w:after="0"/>
        <w:jc w:val="both"/>
        <w:rPr>
          <w:rFonts w:ascii="Times New Roman" w:hAnsi="Times New Roman" w:cs="Times New Roman"/>
        </w:rPr>
      </w:pPr>
    </w:p>
    <w:p w:rsidR="0027246A" w:rsidRDefault="0027246A" w:rsidP="00581844">
      <w:pPr>
        <w:pStyle w:val="ListParagraph"/>
        <w:numPr>
          <w:ilvl w:val="0"/>
          <w:numId w:val="2"/>
        </w:numPr>
        <w:ind w:left="0"/>
        <w:rPr>
          <w:rFonts w:cs="Times New Roman"/>
          <w:b/>
          <w:sz w:val="22"/>
        </w:rPr>
      </w:pPr>
      <w:r w:rsidRPr="00B567B8">
        <w:rPr>
          <w:rFonts w:cs="Times New Roman"/>
          <w:b/>
          <w:sz w:val="22"/>
        </w:rPr>
        <w:t>Odgovornost institucije u borbi protiv korupcije</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 xml:space="preserve">U skladu sa Programom borbe protiv korupcije na području Tuzlanskog kantona za 2016. – 2019.godinu i Akcionim planom za provedbu tog programa, </w:t>
      </w:r>
      <w:r w:rsidR="009B2FB6" w:rsidRPr="00B567B8">
        <w:rPr>
          <w:rFonts w:ascii="Times New Roman" w:hAnsi="Times New Roman" w:cs="Times New Roman"/>
        </w:rPr>
        <w:t>škola je obavezna</w:t>
      </w:r>
      <w:r w:rsidRPr="00B567B8">
        <w:rPr>
          <w:rFonts w:ascii="Times New Roman" w:hAnsi="Times New Roman" w:cs="Times New Roman"/>
        </w:rPr>
        <w:t xml:space="preserve"> izraditi i usvojiti strateške dokumente za borbu protiv korupcije, te vršiti praćenje realizacije i izvještavati o realiziranim aktivnostima postavljenim strateškim dokumentima.</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 xml:space="preserve">Imajući u vidu odgovornost </w:t>
      </w:r>
      <w:r w:rsidR="009B2FB6" w:rsidRPr="00B567B8">
        <w:rPr>
          <w:rFonts w:ascii="Times New Roman" w:hAnsi="Times New Roman" w:cs="Times New Roman"/>
        </w:rPr>
        <w:t>škole kao obrazovne ustanove</w:t>
      </w:r>
      <w:r w:rsidRPr="00B567B8">
        <w:rPr>
          <w:rFonts w:ascii="Times New Roman" w:hAnsi="Times New Roman" w:cs="Times New Roman"/>
        </w:rPr>
        <w:t>, naša je obaveza da ličnim primjerom pokažemo spremnost za borbu protiv korupcije, što između ostalog uključuje uspostavu funkcionalnog sistema koordinacije aktivnosti usmjerenih na borbu protiv korupcije unutar ministarstva, kako bi se osigurao kontinuitet i održivi rezultati aktivnosti utvrđenih Planom borbe protiv korupcije i osiguralo provođenje i poštivanje zakonodavnog okvira za borbu protiv korupcije.</w:t>
      </w:r>
    </w:p>
    <w:p w:rsidR="0027246A" w:rsidRDefault="0027246A" w:rsidP="00581844">
      <w:pPr>
        <w:spacing w:after="0"/>
        <w:jc w:val="both"/>
        <w:rPr>
          <w:rFonts w:ascii="Times New Roman" w:hAnsi="Times New Roman" w:cs="Times New Roman"/>
        </w:rPr>
      </w:pPr>
      <w:r w:rsidRPr="00B567B8">
        <w:rPr>
          <w:rFonts w:ascii="Times New Roman" w:hAnsi="Times New Roman" w:cs="Times New Roman"/>
        </w:rPr>
        <w:t xml:space="preserve">Posebna odgovornost jeste podizanje svijesti uposlenika </w:t>
      </w:r>
      <w:r w:rsidR="009B2FB6" w:rsidRPr="00B567B8">
        <w:rPr>
          <w:rFonts w:ascii="Times New Roman" w:hAnsi="Times New Roman" w:cs="Times New Roman"/>
        </w:rPr>
        <w:t>škole</w:t>
      </w:r>
      <w:r w:rsidRPr="00B567B8">
        <w:rPr>
          <w:rFonts w:ascii="Times New Roman" w:hAnsi="Times New Roman" w:cs="Times New Roman"/>
        </w:rPr>
        <w:t xml:space="preserve"> o rizicima korupcije, te jačanje postojećeg negativnog mišljenja o korupciji.  </w:t>
      </w:r>
    </w:p>
    <w:p w:rsidR="007D39CC" w:rsidRPr="00B567B8" w:rsidRDefault="007D39CC" w:rsidP="00581844">
      <w:pPr>
        <w:spacing w:after="0"/>
        <w:jc w:val="both"/>
        <w:rPr>
          <w:rFonts w:ascii="Times New Roman" w:hAnsi="Times New Roman" w:cs="Times New Roman"/>
        </w:rPr>
      </w:pPr>
    </w:p>
    <w:p w:rsidR="0027246A" w:rsidRDefault="0027246A" w:rsidP="00581844">
      <w:pPr>
        <w:pStyle w:val="ListParagraph"/>
        <w:numPr>
          <w:ilvl w:val="0"/>
          <w:numId w:val="2"/>
        </w:numPr>
        <w:ind w:left="0"/>
        <w:rPr>
          <w:rFonts w:cs="Times New Roman"/>
          <w:b/>
          <w:sz w:val="22"/>
        </w:rPr>
      </w:pPr>
      <w:r w:rsidRPr="00B567B8">
        <w:rPr>
          <w:rFonts w:cs="Times New Roman"/>
          <w:b/>
          <w:sz w:val="22"/>
        </w:rPr>
        <w:t>Finansijska projekcija implementacije Plana borbe protiv korupcije</w:t>
      </w:r>
    </w:p>
    <w:p w:rsidR="0027246A" w:rsidRDefault="0027246A" w:rsidP="00581844">
      <w:pPr>
        <w:spacing w:after="0"/>
        <w:jc w:val="both"/>
        <w:rPr>
          <w:rFonts w:ascii="Times New Roman" w:hAnsi="Times New Roman" w:cs="Times New Roman"/>
        </w:rPr>
      </w:pPr>
      <w:r w:rsidRPr="00B567B8">
        <w:rPr>
          <w:rFonts w:ascii="Times New Roman" w:hAnsi="Times New Roman" w:cs="Times New Roman"/>
        </w:rPr>
        <w:t xml:space="preserve">Provođenje ciljeva i aktivnosti navedenih u Planu borbe protiv korupcije, </w:t>
      </w:r>
      <w:r w:rsidR="009B2FB6" w:rsidRPr="00B567B8">
        <w:rPr>
          <w:rFonts w:ascii="Times New Roman" w:hAnsi="Times New Roman" w:cs="Times New Roman"/>
        </w:rPr>
        <w:t>škola će</w:t>
      </w:r>
      <w:r w:rsidRPr="00B567B8">
        <w:rPr>
          <w:rFonts w:ascii="Times New Roman" w:hAnsi="Times New Roman" w:cs="Times New Roman"/>
        </w:rPr>
        <w:t xml:space="preserve"> vršit</w:t>
      </w:r>
      <w:r w:rsidR="009B2FB6" w:rsidRPr="00B567B8">
        <w:rPr>
          <w:rFonts w:ascii="Times New Roman" w:hAnsi="Times New Roman" w:cs="Times New Roman"/>
        </w:rPr>
        <w:t>i</w:t>
      </w:r>
      <w:r w:rsidRPr="00B567B8">
        <w:rPr>
          <w:rFonts w:ascii="Times New Roman" w:hAnsi="Times New Roman" w:cs="Times New Roman"/>
        </w:rPr>
        <w:t xml:space="preserve"> u skladu sa planiranom dinamikom realizacije i potrebnim finansijskim sredstvima u okviru Budžeta Tuzlanskog kantona i u skladu sa Zakonom o izvršenju Budžeta.</w:t>
      </w:r>
    </w:p>
    <w:p w:rsidR="007D39CC" w:rsidRPr="00B567B8" w:rsidRDefault="007D39CC" w:rsidP="00581844">
      <w:pPr>
        <w:spacing w:after="0"/>
        <w:jc w:val="both"/>
        <w:rPr>
          <w:rFonts w:ascii="Times New Roman" w:hAnsi="Times New Roman" w:cs="Times New Roman"/>
        </w:rPr>
      </w:pPr>
    </w:p>
    <w:p w:rsidR="0027246A" w:rsidRDefault="0027246A" w:rsidP="00581844">
      <w:pPr>
        <w:pStyle w:val="ListParagraph"/>
        <w:numPr>
          <w:ilvl w:val="0"/>
          <w:numId w:val="2"/>
        </w:numPr>
        <w:ind w:left="0"/>
        <w:rPr>
          <w:rFonts w:cs="Times New Roman"/>
          <w:b/>
          <w:sz w:val="22"/>
        </w:rPr>
      </w:pPr>
      <w:r w:rsidRPr="00B567B8">
        <w:rPr>
          <w:rFonts w:cs="Times New Roman"/>
          <w:b/>
          <w:sz w:val="22"/>
        </w:rPr>
        <w:t>Zakonodavni okvir u borbi protiv korupcije na području Tuzlanskog kantona</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Zakoni koji direktno ili indirektno regulišu oblast borbe protiv korupcije su:</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Zakon o Agenciji za prevenciju korupcije i koordinaciju borbe protiv korupcije („Službeni glasnik BiH“ broj: 103/09, 58/13)</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Izborni zakon Bosne i Hercegovine („Službeni glasnik BIH“ broj: 23/01, 07/02, 09/02, 20/02, 25/02, 04/04, 20/04, 25/05, 52/05, 65/05, 77/05, 11/06, 24/06, 32/07, 33/08, 37/08, 32/10, 18/13 i 07/14)</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Zakon o javnim nabavkama („Službeni glasnik BiH“ broj: 39/14)</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Zakon o slobodi pristupa informacijama u Federaciji Bosne i Hercegovine („Službene novine Federacije BiH“ broj: 32/01 i 48/11)</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Zakon o osnovnom odgoju i obrazovanju („Službene novine Tuzlanskog kantona“ broj:9/15 i 6/16)</w:t>
      </w:r>
    </w:p>
    <w:p w:rsidR="007D39CC" w:rsidRPr="00B567B8" w:rsidRDefault="007D39CC" w:rsidP="00581844">
      <w:pPr>
        <w:spacing w:after="0"/>
        <w:jc w:val="both"/>
        <w:rPr>
          <w:rFonts w:ascii="Times New Roman" w:hAnsi="Times New Roman" w:cs="Times New Roman"/>
        </w:rPr>
      </w:pPr>
    </w:p>
    <w:p w:rsidR="0027246A" w:rsidRDefault="0027246A" w:rsidP="00581844">
      <w:pPr>
        <w:pStyle w:val="ListParagraph"/>
        <w:numPr>
          <w:ilvl w:val="0"/>
          <w:numId w:val="2"/>
        </w:numPr>
        <w:ind w:left="0"/>
        <w:rPr>
          <w:rFonts w:cs="Times New Roman"/>
          <w:b/>
          <w:sz w:val="22"/>
        </w:rPr>
      </w:pPr>
      <w:r w:rsidRPr="00B567B8">
        <w:rPr>
          <w:rFonts w:cs="Times New Roman"/>
          <w:b/>
          <w:sz w:val="22"/>
        </w:rPr>
        <w:t>Strateški okvir za borbu protiv korupcije</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Strateški okvir za borbu protiv korupcije predstavljaju:</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 xml:space="preserve">Strategija za </w:t>
      </w:r>
      <w:r w:rsidR="00FF409F">
        <w:rPr>
          <w:rFonts w:cs="Times New Roman"/>
          <w:sz w:val="22"/>
        </w:rPr>
        <w:t>borbu protiv korupcije BiH 2015</w:t>
      </w:r>
      <w:r w:rsidRPr="00B567B8">
        <w:rPr>
          <w:rFonts w:cs="Times New Roman"/>
          <w:sz w:val="22"/>
        </w:rPr>
        <w:t xml:space="preserve"> – 2019.</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Program borbe protiv korupcije na području Tuzlanskog kantona za 2016. – 2019.</w:t>
      </w:r>
    </w:p>
    <w:p w:rsidR="007D39CC" w:rsidRDefault="007D39CC" w:rsidP="00B567B8">
      <w:pPr>
        <w:spacing w:after="0"/>
        <w:rPr>
          <w:rFonts w:ascii="Times New Roman" w:hAnsi="Times New Roman" w:cs="Times New Roman"/>
          <w:b/>
        </w:rPr>
      </w:pPr>
    </w:p>
    <w:p w:rsidR="0027246A" w:rsidRDefault="0027246A" w:rsidP="00B567B8">
      <w:pPr>
        <w:pStyle w:val="ListParagraph"/>
        <w:numPr>
          <w:ilvl w:val="0"/>
          <w:numId w:val="2"/>
        </w:numPr>
        <w:ind w:left="0"/>
        <w:rPr>
          <w:rFonts w:cs="Times New Roman"/>
          <w:b/>
          <w:sz w:val="22"/>
        </w:rPr>
      </w:pPr>
      <w:r w:rsidRPr="00B567B8">
        <w:rPr>
          <w:rFonts w:cs="Times New Roman"/>
          <w:b/>
          <w:sz w:val="22"/>
        </w:rPr>
        <w:t>Međunarodni dokumenti u borbi protiv korupcije</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Najznačajniji međunarodni dokumenti u oblasti borbe protiv korupcije, potpisani i ratifikovani od strane Bosne i Hercegovine su:</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Krivično-pravna konvencija protiv korupcije (CriminalLawConvention on Corruption, Strazbourg, 27.10.1999. godine, stupila na snagu 01.07.2002.godine, u odnosu na BiH stupila na snagu 01.07.2002.godine, objava „Službeni glasnik BiH“ broj: 36/2001)</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Građansko-pravna konvencija protiv korupcije (Civil LawConventionofCorruption, Strazbourg, 04.11.1999., stupila na snagu 01.11.2003.godine, u odnosu na BiH stupila na snagu 01.11.2003.godine, objava „službeni glasnik BiH“ broj:36/2001)</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Konvencija Ujedinjenih naroda protiv transnacionalnog organiziranog kriminala (ConventionagainstTransnationalOrganizedCrime, Palermo, 15.11.2000.godine, stupila na snagu u međunarodnom i unutrašnjem smislu 29.09.2003.godine, objava „Službeni glasnik BiH“ – Međunarodni ugovori 05/2006)</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lastRenderedPageBreak/>
        <w:t xml:space="preserve">Konvencija Ujedinjenih Naroda protiv korupcije (ConventionagainstCorruption, stupila na snagu 14.12.2005.godine, u odnosu na BiH stupila na snagu 26.10.2006.godine, objava „Službeni glasnik BiH“ – Međunarodni ugovori 05/2006) </w:t>
      </w:r>
    </w:p>
    <w:p w:rsidR="0027246A" w:rsidRPr="00B567B8" w:rsidRDefault="0027246A" w:rsidP="00581844">
      <w:pPr>
        <w:pStyle w:val="ListParagraph"/>
        <w:numPr>
          <w:ilvl w:val="0"/>
          <w:numId w:val="3"/>
        </w:numPr>
        <w:ind w:left="0"/>
        <w:rPr>
          <w:rFonts w:cs="Times New Roman"/>
          <w:sz w:val="22"/>
        </w:rPr>
      </w:pPr>
      <w:r w:rsidRPr="00B567B8">
        <w:rPr>
          <w:rFonts w:cs="Times New Roman"/>
          <w:sz w:val="22"/>
        </w:rPr>
        <w:t xml:space="preserve">Konvencija o pranju, traganju, privremenom oduzimanju i oduzimanju prihoda stečenihkrivičnim djelom (Convention on Laundering, Search, SeizureandConfiscationoftheProceedsfromCrime, Strazbourg, 08.11.1990.godine,m stupila na snagu 01.09.1993.godine, u odnosu na BiH stupila na snagu 01.07.2004. godine, objava „Službeni glasnik BiH“ - Međunarodni ugovori broj:04/2006) </w:t>
      </w:r>
    </w:p>
    <w:p w:rsidR="0027246A" w:rsidRDefault="0027246A" w:rsidP="00581844">
      <w:pPr>
        <w:spacing w:after="0"/>
        <w:jc w:val="both"/>
        <w:rPr>
          <w:rFonts w:ascii="Times New Roman" w:hAnsi="Times New Roman" w:cs="Times New Roman"/>
        </w:rPr>
      </w:pPr>
    </w:p>
    <w:p w:rsidR="007D39CC" w:rsidRDefault="007D39CC" w:rsidP="00581844">
      <w:pPr>
        <w:spacing w:after="0"/>
        <w:jc w:val="both"/>
        <w:rPr>
          <w:rFonts w:ascii="Times New Roman" w:hAnsi="Times New Roman" w:cs="Times New Roman"/>
        </w:rPr>
      </w:pPr>
    </w:p>
    <w:p w:rsidR="007D39CC" w:rsidRDefault="003C79D6" w:rsidP="00D411AA">
      <w:pPr>
        <w:pStyle w:val="ListParagraph"/>
        <w:numPr>
          <w:ilvl w:val="0"/>
          <w:numId w:val="2"/>
        </w:numPr>
        <w:ind w:left="0"/>
        <w:rPr>
          <w:rFonts w:cs="Times New Roman"/>
          <w:b/>
          <w:sz w:val="22"/>
        </w:rPr>
      </w:pPr>
      <w:r w:rsidRPr="007D39CC">
        <w:rPr>
          <w:rFonts w:cs="Times New Roman"/>
          <w:b/>
          <w:sz w:val="22"/>
        </w:rPr>
        <w:t>Pregled aktivnosti iz</w:t>
      </w:r>
      <w:r w:rsidR="0027246A" w:rsidRPr="007D39CC">
        <w:rPr>
          <w:rFonts w:cs="Times New Roman"/>
          <w:b/>
          <w:sz w:val="22"/>
        </w:rPr>
        <w:t xml:space="preserve"> Plana borbe protiv korupcije</w:t>
      </w:r>
    </w:p>
    <w:p w:rsidR="007D39CC" w:rsidRPr="007D39CC" w:rsidRDefault="007D39CC" w:rsidP="007D39CC">
      <w:pPr>
        <w:pStyle w:val="ListParagraph"/>
        <w:ind w:left="0"/>
        <w:rPr>
          <w:rFonts w:cs="Times New Roman"/>
          <w:b/>
          <w:sz w:val="22"/>
        </w:rPr>
      </w:pPr>
    </w:p>
    <w:tbl>
      <w:tblPr>
        <w:tblStyle w:val="TableGrid"/>
        <w:tblpPr w:leftFromText="180" w:rightFromText="180" w:vertAnchor="text" w:horzAnchor="margin" w:tblpXSpec="center" w:tblpY="226"/>
        <w:tblW w:w="9493" w:type="dxa"/>
        <w:tblLayout w:type="fixed"/>
        <w:tblLook w:val="04A0"/>
      </w:tblPr>
      <w:tblGrid>
        <w:gridCol w:w="541"/>
        <w:gridCol w:w="2715"/>
        <w:gridCol w:w="1842"/>
        <w:gridCol w:w="2268"/>
        <w:gridCol w:w="2127"/>
      </w:tblGrid>
      <w:tr w:rsidR="00E6235F" w:rsidRPr="00B567B8" w:rsidTr="00E6235F">
        <w:tc>
          <w:tcPr>
            <w:tcW w:w="541" w:type="dxa"/>
          </w:tcPr>
          <w:p w:rsidR="00E6235F" w:rsidRPr="00E6235F" w:rsidRDefault="00E6235F" w:rsidP="00E6235F">
            <w:pPr>
              <w:jc w:val="center"/>
              <w:rPr>
                <w:rFonts w:ascii="Times New Roman" w:hAnsi="Times New Roman" w:cs="Times New Roman"/>
                <w:b/>
              </w:rPr>
            </w:pPr>
            <w:r w:rsidRPr="00E6235F">
              <w:rPr>
                <w:rFonts w:ascii="Times New Roman" w:hAnsi="Times New Roman" w:cs="Times New Roman"/>
                <w:b/>
              </w:rPr>
              <w:t>R/B</w:t>
            </w:r>
          </w:p>
        </w:tc>
        <w:tc>
          <w:tcPr>
            <w:tcW w:w="2715" w:type="dxa"/>
          </w:tcPr>
          <w:p w:rsidR="00E6235F" w:rsidRPr="00E6235F" w:rsidRDefault="00E6235F" w:rsidP="00E6235F">
            <w:pPr>
              <w:jc w:val="center"/>
              <w:rPr>
                <w:rFonts w:ascii="Times New Roman" w:hAnsi="Times New Roman" w:cs="Times New Roman"/>
                <w:b/>
              </w:rPr>
            </w:pPr>
            <w:r w:rsidRPr="00E6235F">
              <w:rPr>
                <w:rFonts w:ascii="Times New Roman" w:hAnsi="Times New Roman" w:cs="Times New Roman"/>
                <w:b/>
              </w:rPr>
              <w:t>Aktivnosti</w:t>
            </w:r>
          </w:p>
        </w:tc>
        <w:tc>
          <w:tcPr>
            <w:tcW w:w="1842" w:type="dxa"/>
          </w:tcPr>
          <w:p w:rsidR="00E6235F" w:rsidRPr="00E6235F" w:rsidRDefault="00E6235F" w:rsidP="00E6235F">
            <w:pPr>
              <w:jc w:val="center"/>
              <w:rPr>
                <w:rFonts w:ascii="Times New Roman" w:hAnsi="Times New Roman" w:cs="Times New Roman"/>
                <w:b/>
              </w:rPr>
            </w:pPr>
            <w:r w:rsidRPr="00E6235F">
              <w:rPr>
                <w:rFonts w:ascii="Times New Roman" w:hAnsi="Times New Roman" w:cs="Times New Roman"/>
                <w:b/>
              </w:rPr>
              <w:t>Vremenski rok</w:t>
            </w:r>
          </w:p>
        </w:tc>
        <w:tc>
          <w:tcPr>
            <w:tcW w:w="2268" w:type="dxa"/>
          </w:tcPr>
          <w:p w:rsidR="00E6235F" w:rsidRPr="00E6235F" w:rsidRDefault="00E6235F" w:rsidP="00E6235F">
            <w:pPr>
              <w:jc w:val="center"/>
              <w:rPr>
                <w:rFonts w:ascii="Times New Roman" w:hAnsi="Times New Roman" w:cs="Times New Roman"/>
                <w:b/>
              </w:rPr>
            </w:pPr>
            <w:r w:rsidRPr="00E6235F">
              <w:rPr>
                <w:rFonts w:ascii="Times New Roman" w:hAnsi="Times New Roman" w:cs="Times New Roman"/>
                <w:b/>
              </w:rPr>
              <w:t>Nosilac realizacije</w:t>
            </w:r>
          </w:p>
        </w:tc>
        <w:tc>
          <w:tcPr>
            <w:tcW w:w="2127" w:type="dxa"/>
          </w:tcPr>
          <w:p w:rsidR="00E6235F" w:rsidRPr="00E6235F" w:rsidRDefault="00E6235F" w:rsidP="00E6235F">
            <w:pPr>
              <w:jc w:val="center"/>
              <w:rPr>
                <w:rFonts w:ascii="Times New Roman" w:hAnsi="Times New Roman" w:cs="Times New Roman"/>
                <w:b/>
              </w:rPr>
            </w:pPr>
            <w:r w:rsidRPr="00E6235F">
              <w:rPr>
                <w:rFonts w:ascii="Times New Roman" w:hAnsi="Times New Roman" w:cs="Times New Roman"/>
                <w:b/>
              </w:rPr>
              <w:t>Indikatori uspješnosti</w:t>
            </w:r>
          </w:p>
        </w:tc>
      </w:tr>
      <w:tr w:rsidR="00E6235F" w:rsidRPr="00B567B8" w:rsidTr="00E6235F">
        <w:tc>
          <w:tcPr>
            <w:tcW w:w="541" w:type="dxa"/>
          </w:tcPr>
          <w:p w:rsidR="00E6235F" w:rsidRPr="00B567B8" w:rsidRDefault="000B741C" w:rsidP="007F3B80">
            <w:pPr>
              <w:rPr>
                <w:rFonts w:ascii="Times New Roman" w:hAnsi="Times New Roman" w:cs="Times New Roman"/>
              </w:rPr>
            </w:pPr>
            <w:r>
              <w:rPr>
                <w:rFonts w:ascii="Times New Roman" w:hAnsi="Times New Roman" w:cs="Times New Roman"/>
              </w:rPr>
              <w:t>1.</w:t>
            </w:r>
          </w:p>
        </w:tc>
        <w:tc>
          <w:tcPr>
            <w:tcW w:w="2715" w:type="dxa"/>
          </w:tcPr>
          <w:p w:rsidR="003D5469" w:rsidRDefault="003D5469" w:rsidP="00E6235F">
            <w:pPr>
              <w:jc w:val="center"/>
              <w:rPr>
                <w:rFonts w:ascii="Times New Roman" w:hAnsi="Times New Roman" w:cs="Times New Roman"/>
              </w:rPr>
            </w:pPr>
          </w:p>
          <w:p w:rsidR="00ED5C63" w:rsidRDefault="00E6235F" w:rsidP="00E6235F">
            <w:pPr>
              <w:jc w:val="center"/>
              <w:rPr>
                <w:rFonts w:ascii="Times New Roman" w:hAnsi="Times New Roman" w:cs="Times New Roman"/>
              </w:rPr>
            </w:pPr>
            <w:r w:rsidRPr="00B567B8">
              <w:rPr>
                <w:rFonts w:ascii="Times New Roman" w:hAnsi="Times New Roman" w:cs="Times New Roman"/>
              </w:rPr>
              <w:t xml:space="preserve">Uspostavljanje otvorenih komunikacijskih kanala u cilju davanja poticaja korisnicima usluga ili </w:t>
            </w:r>
            <w:r>
              <w:rPr>
                <w:rFonts w:ascii="Times New Roman" w:hAnsi="Times New Roman" w:cs="Times New Roman"/>
              </w:rPr>
              <w:t>zaposlenicima škole</w:t>
            </w:r>
            <w:r w:rsidRPr="00B567B8">
              <w:rPr>
                <w:rFonts w:ascii="Times New Roman" w:hAnsi="Times New Roman" w:cs="Times New Roman"/>
              </w:rPr>
              <w:t xml:space="preserve"> da prijave korupciju</w:t>
            </w:r>
            <w:r w:rsidR="000B741C">
              <w:rPr>
                <w:rFonts w:ascii="Times New Roman" w:hAnsi="Times New Roman" w:cs="Times New Roman"/>
              </w:rPr>
              <w:t xml:space="preserve">, </w:t>
            </w:r>
          </w:p>
          <w:p w:rsidR="00ED5C63" w:rsidRDefault="000B741C" w:rsidP="00E6235F">
            <w:pPr>
              <w:jc w:val="center"/>
              <w:rPr>
                <w:rFonts w:ascii="Times New Roman" w:hAnsi="Times New Roman" w:cs="Times New Roman"/>
              </w:rPr>
            </w:pPr>
            <w:r>
              <w:rPr>
                <w:rFonts w:ascii="Times New Roman" w:hAnsi="Times New Roman" w:cs="Times New Roman"/>
              </w:rPr>
              <w:t>izrada informativnog materijala</w:t>
            </w:r>
            <w:r w:rsidR="00ED5C63">
              <w:rPr>
                <w:rFonts w:ascii="Times New Roman" w:hAnsi="Times New Roman" w:cs="Times New Roman"/>
              </w:rPr>
              <w:t xml:space="preserve">, </w:t>
            </w:r>
          </w:p>
          <w:p w:rsidR="00E6235F" w:rsidRPr="00B567B8" w:rsidRDefault="00ED5C63" w:rsidP="00E6235F">
            <w:pPr>
              <w:jc w:val="center"/>
              <w:rPr>
                <w:rFonts w:ascii="Times New Roman" w:hAnsi="Times New Roman" w:cs="Times New Roman"/>
              </w:rPr>
            </w:pPr>
            <w:r>
              <w:rPr>
                <w:rFonts w:ascii="Times New Roman" w:hAnsi="Times New Roman" w:cs="Times New Roman"/>
              </w:rPr>
              <w:t>postavljanje zaključanog poštanskog sandučeta na vidnom mjestu u školi, posebna e-mail adresa oglašena na web stranici škole</w:t>
            </w:r>
          </w:p>
        </w:tc>
        <w:tc>
          <w:tcPr>
            <w:tcW w:w="1842" w:type="dxa"/>
          </w:tcPr>
          <w:p w:rsidR="003D5469" w:rsidRDefault="003D5469" w:rsidP="00E6235F">
            <w:pPr>
              <w:jc w:val="center"/>
              <w:rPr>
                <w:rFonts w:ascii="Times New Roman" w:hAnsi="Times New Roman" w:cs="Times New Roman"/>
              </w:rPr>
            </w:pPr>
          </w:p>
          <w:p w:rsidR="00ED5C63" w:rsidRDefault="00ED5C63" w:rsidP="00E6235F">
            <w:pPr>
              <w:jc w:val="center"/>
              <w:rPr>
                <w:rFonts w:ascii="Times New Roman" w:hAnsi="Times New Roman" w:cs="Times New Roman"/>
              </w:rPr>
            </w:pPr>
          </w:p>
          <w:p w:rsidR="00ED5C63" w:rsidRDefault="00ED5C63" w:rsidP="00E6235F">
            <w:pPr>
              <w:jc w:val="center"/>
              <w:rPr>
                <w:rFonts w:ascii="Times New Roman" w:hAnsi="Times New Roman" w:cs="Times New Roman"/>
              </w:rPr>
            </w:pPr>
          </w:p>
          <w:p w:rsidR="00E6235F" w:rsidRPr="00B567B8" w:rsidRDefault="00E6235F" w:rsidP="00E6235F">
            <w:pPr>
              <w:jc w:val="center"/>
              <w:rPr>
                <w:rFonts w:ascii="Times New Roman" w:hAnsi="Times New Roman" w:cs="Times New Roman"/>
              </w:rPr>
            </w:pPr>
            <w:r w:rsidRPr="00B567B8">
              <w:rPr>
                <w:rFonts w:ascii="Times New Roman" w:hAnsi="Times New Roman" w:cs="Times New Roman"/>
              </w:rPr>
              <w:t xml:space="preserve">6 mjeseci po donošenju Akcionog plana </w:t>
            </w:r>
            <w:r>
              <w:rPr>
                <w:rFonts w:ascii="Times New Roman" w:hAnsi="Times New Roman" w:cs="Times New Roman"/>
              </w:rPr>
              <w:t>škole</w:t>
            </w:r>
          </w:p>
        </w:tc>
        <w:tc>
          <w:tcPr>
            <w:tcW w:w="2268" w:type="dxa"/>
          </w:tcPr>
          <w:p w:rsidR="003D5469" w:rsidRDefault="003D5469" w:rsidP="00E6235F">
            <w:pPr>
              <w:jc w:val="center"/>
              <w:rPr>
                <w:rFonts w:ascii="Times New Roman" w:hAnsi="Times New Roman" w:cs="Times New Roman"/>
              </w:rPr>
            </w:pPr>
          </w:p>
          <w:p w:rsidR="00ED5C63" w:rsidRDefault="00ED5C63" w:rsidP="00E6235F">
            <w:pPr>
              <w:jc w:val="center"/>
              <w:rPr>
                <w:rFonts w:ascii="Times New Roman" w:hAnsi="Times New Roman" w:cs="Times New Roman"/>
              </w:rPr>
            </w:pPr>
          </w:p>
          <w:p w:rsidR="00ED5C63" w:rsidRDefault="00ED5C63" w:rsidP="00E6235F">
            <w:pPr>
              <w:jc w:val="center"/>
              <w:rPr>
                <w:rFonts w:ascii="Times New Roman" w:hAnsi="Times New Roman" w:cs="Times New Roman"/>
              </w:rPr>
            </w:pPr>
          </w:p>
          <w:p w:rsidR="00E6235F" w:rsidRDefault="00ED5C63" w:rsidP="00E6235F">
            <w:pPr>
              <w:jc w:val="center"/>
              <w:rPr>
                <w:rFonts w:ascii="Times New Roman" w:hAnsi="Times New Roman" w:cs="Times New Roman"/>
              </w:rPr>
            </w:pPr>
            <w:r>
              <w:rPr>
                <w:rFonts w:ascii="Times New Roman" w:hAnsi="Times New Roman" w:cs="Times New Roman"/>
              </w:rPr>
              <w:t>Direktor i Tim za monitoring i koordinaciju</w:t>
            </w:r>
          </w:p>
          <w:p w:rsidR="00ED5C63" w:rsidRPr="00B567B8" w:rsidRDefault="00ED5C63" w:rsidP="00E6235F">
            <w:pPr>
              <w:jc w:val="center"/>
              <w:rPr>
                <w:rFonts w:ascii="Times New Roman" w:hAnsi="Times New Roman" w:cs="Times New Roman"/>
              </w:rPr>
            </w:pPr>
          </w:p>
        </w:tc>
        <w:tc>
          <w:tcPr>
            <w:tcW w:w="2127" w:type="dxa"/>
          </w:tcPr>
          <w:p w:rsidR="00E6235F" w:rsidRDefault="00E6235F" w:rsidP="00ED5C63">
            <w:pPr>
              <w:jc w:val="center"/>
              <w:rPr>
                <w:rFonts w:ascii="Times New Roman" w:hAnsi="Times New Roman" w:cs="Times New Roman"/>
              </w:rPr>
            </w:pPr>
          </w:p>
          <w:p w:rsidR="00ED5C63" w:rsidRDefault="00ED5C63" w:rsidP="00ED5C63">
            <w:pPr>
              <w:jc w:val="center"/>
              <w:rPr>
                <w:rFonts w:ascii="Times New Roman" w:hAnsi="Times New Roman" w:cs="Times New Roman"/>
              </w:rPr>
            </w:pPr>
          </w:p>
          <w:p w:rsidR="00ED5C63" w:rsidRDefault="00ED5C63" w:rsidP="00ED5C63">
            <w:pPr>
              <w:jc w:val="center"/>
              <w:rPr>
                <w:rFonts w:ascii="Times New Roman" w:hAnsi="Times New Roman" w:cs="Times New Roman"/>
              </w:rPr>
            </w:pPr>
          </w:p>
          <w:p w:rsidR="00ED5C63" w:rsidRDefault="00ED5C63" w:rsidP="00ED5C63">
            <w:pPr>
              <w:jc w:val="center"/>
              <w:rPr>
                <w:rFonts w:ascii="Times New Roman" w:hAnsi="Times New Roman" w:cs="Times New Roman"/>
              </w:rPr>
            </w:pPr>
            <w:r>
              <w:rPr>
                <w:rFonts w:ascii="Times New Roman" w:hAnsi="Times New Roman" w:cs="Times New Roman"/>
              </w:rPr>
              <w:t>Ostvarena mogućnost pri</w:t>
            </w:r>
            <w:r w:rsidR="007D39CC">
              <w:rPr>
                <w:rFonts w:ascii="Times New Roman" w:hAnsi="Times New Roman" w:cs="Times New Roman"/>
              </w:rPr>
              <w:t>javljivanja koruptivnih radnji</w:t>
            </w:r>
            <w:r>
              <w:rPr>
                <w:rFonts w:ascii="Times New Roman" w:hAnsi="Times New Roman" w:cs="Times New Roman"/>
              </w:rPr>
              <w:t xml:space="preserve"> i onemogućena pojava istih</w:t>
            </w:r>
          </w:p>
        </w:tc>
      </w:tr>
      <w:tr w:rsidR="00E6235F" w:rsidRPr="00B567B8" w:rsidTr="00E6235F">
        <w:tc>
          <w:tcPr>
            <w:tcW w:w="541" w:type="dxa"/>
          </w:tcPr>
          <w:p w:rsidR="00E6235F" w:rsidRPr="00B567B8" w:rsidRDefault="000B741C" w:rsidP="007F3B80">
            <w:pPr>
              <w:rPr>
                <w:rFonts w:ascii="Times New Roman" w:hAnsi="Times New Roman" w:cs="Times New Roman"/>
              </w:rPr>
            </w:pPr>
            <w:r>
              <w:rPr>
                <w:rFonts w:ascii="Times New Roman" w:hAnsi="Times New Roman" w:cs="Times New Roman"/>
              </w:rPr>
              <w:t>2</w:t>
            </w:r>
            <w:r w:rsidR="00E6235F" w:rsidRPr="00B567B8">
              <w:rPr>
                <w:rFonts w:ascii="Times New Roman" w:hAnsi="Times New Roman" w:cs="Times New Roman"/>
              </w:rPr>
              <w:t>.</w:t>
            </w:r>
          </w:p>
        </w:tc>
        <w:tc>
          <w:tcPr>
            <w:tcW w:w="2715" w:type="dxa"/>
          </w:tcPr>
          <w:p w:rsidR="00E6235F" w:rsidRPr="00B567B8" w:rsidRDefault="003D5469" w:rsidP="003D5469">
            <w:pPr>
              <w:jc w:val="center"/>
              <w:rPr>
                <w:rFonts w:ascii="Times New Roman" w:hAnsi="Times New Roman" w:cs="Times New Roman"/>
              </w:rPr>
            </w:pPr>
            <w:r>
              <w:rPr>
                <w:rFonts w:ascii="Times New Roman" w:hAnsi="Times New Roman" w:cs="Times New Roman"/>
              </w:rPr>
              <w:t>Imenovati kontakt osobu koja će biti zadužena za saradnju sa tijelom za sprečavanje korupcije</w:t>
            </w:r>
          </w:p>
        </w:tc>
        <w:tc>
          <w:tcPr>
            <w:tcW w:w="1842" w:type="dxa"/>
          </w:tcPr>
          <w:p w:rsidR="00E6235F" w:rsidRPr="00B567B8" w:rsidRDefault="003D5469" w:rsidP="00E6235F">
            <w:pPr>
              <w:jc w:val="center"/>
              <w:rPr>
                <w:rFonts w:ascii="Times New Roman" w:hAnsi="Times New Roman" w:cs="Times New Roman"/>
              </w:rPr>
            </w:pPr>
            <w:r>
              <w:rPr>
                <w:rFonts w:ascii="Times New Roman" w:hAnsi="Times New Roman" w:cs="Times New Roman"/>
              </w:rPr>
              <w:t>Prva godina</w:t>
            </w:r>
          </w:p>
        </w:tc>
        <w:tc>
          <w:tcPr>
            <w:tcW w:w="2268" w:type="dxa"/>
          </w:tcPr>
          <w:p w:rsidR="00E6235F" w:rsidRPr="00B567B8" w:rsidRDefault="00ED5C63" w:rsidP="00E6235F">
            <w:pPr>
              <w:jc w:val="center"/>
              <w:rPr>
                <w:rFonts w:ascii="Times New Roman" w:hAnsi="Times New Roman" w:cs="Times New Roman"/>
              </w:rPr>
            </w:pPr>
            <w:r>
              <w:rPr>
                <w:rFonts w:ascii="Times New Roman" w:hAnsi="Times New Roman" w:cs="Times New Roman"/>
              </w:rPr>
              <w:t xml:space="preserve">Direktor </w:t>
            </w:r>
          </w:p>
        </w:tc>
        <w:tc>
          <w:tcPr>
            <w:tcW w:w="2127" w:type="dxa"/>
          </w:tcPr>
          <w:p w:rsidR="00E6235F" w:rsidRDefault="003D5469" w:rsidP="00E6235F">
            <w:pPr>
              <w:jc w:val="center"/>
              <w:rPr>
                <w:rFonts w:ascii="Times New Roman" w:hAnsi="Times New Roman" w:cs="Times New Roman"/>
              </w:rPr>
            </w:pPr>
            <w:r>
              <w:rPr>
                <w:rFonts w:ascii="Times New Roman" w:hAnsi="Times New Roman" w:cs="Times New Roman"/>
              </w:rPr>
              <w:t>Određena kontakt osoba</w:t>
            </w:r>
          </w:p>
        </w:tc>
      </w:tr>
      <w:tr w:rsidR="00E6235F" w:rsidRPr="00B567B8" w:rsidTr="00E6235F">
        <w:tc>
          <w:tcPr>
            <w:tcW w:w="541" w:type="dxa"/>
          </w:tcPr>
          <w:p w:rsidR="00E6235F" w:rsidRPr="00B567B8" w:rsidRDefault="000B741C" w:rsidP="007F3B80">
            <w:pPr>
              <w:rPr>
                <w:rFonts w:ascii="Times New Roman" w:hAnsi="Times New Roman" w:cs="Times New Roman"/>
              </w:rPr>
            </w:pPr>
            <w:r>
              <w:rPr>
                <w:rFonts w:ascii="Times New Roman" w:hAnsi="Times New Roman" w:cs="Times New Roman"/>
              </w:rPr>
              <w:t>3</w:t>
            </w:r>
            <w:r w:rsidR="00E6235F" w:rsidRPr="00B567B8">
              <w:rPr>
                <w:rFonts w:ascii="Times New Roman" w:hAnsi="Times New Roman" w:cs="Times New Roman"/>
              </w:rPr>
              <w:t>.</w:t>
            </w:r>
          </w:p>
        </w:tc>
        <w:tc>
          <w:tcPr>
            <w:tcW w:w="2715" w:type="dxa"/>
          </w:tcPr>
          <w:p w:rsidR="00E6235F" w:rsidRPr="00B567B8" w:rsidRDefault="00E6235F" w:rsidP="00E6235F">
            <w:pPr>
              <w:jc w:val="center"/>
              <w:rPr>
                <w:rFonts w:ascii="Times New Roman" w:hAnsi="Times New Roman" w:cs="Times New Roman"/>
              </w:rPr>
            </w:pPr>
            <w:r w:rsidRPr="00B567B8">
              <w:rPr>
                <w:rFonts w:ascii="Times New Roman" w:hAnsi="Times New Roman" w:cs="Times New Roman"/>
              </w:rPr>
              <w:t>Jačanje značaja i uvažavanje izvještaja i preporuka koje nemaju nalogodavni karakter na način da se osigura veći stepen obaveze postupanja po istom</w:t>
            </w:r>
          </w:p>
        </w:tc>
        <w:tc>
          <w:tcPr>
            <w:tcW w:w="1842" w:type="dxa"/>
          </w:tcPr>
          <w:p w:rsidR="00E6235F" w:rsidRPr="00B567B8" w:rsidRDefault="00E6235F" w:rsidP="00E6235F">
            <w:pPr>
              <w:jc w:val="center"/>
              <w:rPr>
                <w:rFonts w:ascii="Times New Roman" w:hAnsi="Times New Roman" w:cs="Times New Roman"/>
              </w:rPr>
            </w:pPr>
            <w:r w:rsidRPr="00B567B8">
              <w:rPr>
                <w:rFonts w:ascii="Times New Roman" w:hAnsi="Times New Roman" w:cs="Times New Roman"/>
              </w:rPr>
              <w:t>Kontinuirano</w:t>
            </w:r>
          </w:p>
        </w:tc>
        <w:tc>
          <w:tcPr>
            <w:tcW w:w="2268" w:type="dxa"/>
          </w:tcPr>
          <w:p w:rsidR="00E6235F" w:rsidRPr="00B567B8" w:rsidRDefault="00ED5C63" w:rsidP="00E6235F">
            <w:pPr>
              <w:jc w:val="center"/>
              <w:rPr>
                <w:rFonts w:ascii="Times New Roman" w:hAnsi="Times New Roman" w:cs="Times New Roman"/>
              </w:rPr>
            </w:pPr>
            <w:r>
              <w:rPr>
                <w:rFonts w:ascii="Times New Roman" w:hAnsi="Times New Roman" w:cs="Times New Roman"/>
              </w:rPr>
              <w:t xml:space="preserve">Direktor </w:t>
            </w:r>
          </w:p>
        </w:tc>
        <w:tc>
          <w:tcPr>
            <w:tcW w:w="2127" w:type="dxa"/>
          </w:tcPr>
          <w:p w:rsidR="00E6235F" w:rsidRDefault="005A1C59" w:rsidP="00E6235F">
            <w:pPr>
              <w:jc w:val="center"/>
              <w:rPr>
                <w:rFonts w:ascii="Times New Roman" w:hAnsi="Times New Roman" w:cs="Times New Roman"/>
              </w:rPr>
            </w:pPr>
            <w:r>
              <w:rPr>
                <w:rFonts w:ascii="Times New Roman" w:hAnsi="Times New Roman" w:cs="Times New Roman"/>
              </w:rPr>
              <w:t>Poboljšanje kvaliteta rada</w:t>
            </w:r>
          </w:p>
        </w:tc>
      </w:tr>
      <w:tr w:rsidR="00E6235F" w:rsidRPr="00B567B8" w:rsidTr="00E6235F">
        <w:tc>
          <w:tcPr>
            <w:tcW w:w="541" w:type="dxa"/>
          </w:tcPr>
          <w:p w:rsidR="00E6235F" w:rsidRPr="00B567B8" w:rsidRDefault="000B741C" w:rsidP="007F3B80">
            <w:pPr>
              <w:rPr>
                <w:rFonts w:ascii="Times New Roman" w:hAnsi="Times New Roman" w:cs="Times New Roman"/>
              </w:rPr>
            </w:pPr>
            <w:r>
              <w:rPr>
                <w:rFonts w:ascii="Times New Roman" w:hAnsi="Times New Roman" w:cs="Times New Roman"/>
              </w:rPr>
              <w:t>4</w:t>
            </w:r>
            <w:r w:rsidR="00E6235F" w:rsidRPr="00B567B8">
              <w:rPr>
                <w:rFonts w:ascii="Times New Roman" w:hAnsi="Times New Roman" w:cs="Times New Roman"/>
              </w:rPr>
              <w:t>.</w:t>
            </w:r>
          </w:p>
        </w:tc>
        <w:tc>
          <w:tcPr>
            <w:tcW w:w="2715" w:type="dxa"/>
          </w:tcPr>
          <w:p w:rsidR="00E6235F" w:rsidRDefault="00E6235F" w:rsidP="00E6235F">
            <w:pPr>
              <w:jc w:val="center"/>
              <w:rPr>
                <w:rFonts w:ascii="Times New Roman" w:hAnsi="Times New Roman" w:cs="Times New Roman"/>
              </w:rPr>
            </w:pPr>
            <w:r w:rsidRPr="00B567B8">
              <w:rPr>
                <w:rFonts w:ascii="Times New Roman" w:hAnsi="Times New Roman" w:cs="Times New Roman"/>
              </w:rPr>
              <w:t>Uspostaviti</w:t>
            </w:r>
            <w:r>
              <w:rPr>
                <w:rFonts w:ascii="Times New Roman" w:hAnsi="Times New Roman" w:cs="Times New Roman"/>
              </w:rPr>
              <w:t xml:space="preserve"> </w:t>
            </w:r>
            <w:r w:rsidRPr="00B567B8">
              <w:rPr>
                <w:rFonts w:ascii="Times New Roman" w:hAnsi="Times New Roman" w:cs="Times New Roman"/>
              </w:rPr>
              <w:t>obavezu javnog objavljivanja ugovora o javnoj nabavci i anekse ugovora</w:t>
            </w:r>
          </w:p>
          <w:p w:rsidR="007D39CC" w:rsidRPr="00B567B8" w:rsidRDefault="007D39CC" w:rsidP="00E6235F">
            <w:pPr>
              <w:jc w:val="center"/>
              <w:rPr>
                <w:rFonts w:ascii="Times New Roman" w:hAnsi="Times New Roman" w:cs="Times New Roman"/>
              </w:rPr>
            </w:pPr>
          </w:p>
        </w:tc>
        <w:tc>
          <w:tcPr>
            <w:tcW w:w="1842" w:type="dxa"/>
          </w:tcPr>
          <w:p w:rsidR="00E6235F" w:rsidRPr="00B567B8" w:rsidRDefault="00E6235F" w:rsidP="00E6235F">
            <w:pPr>
              <w:jc w:val="center"/>
              <w:rPr>
                <w:rFonts w:ascii="Times New Roman" w:hAnsi="Times New Roman" w:cs="Times New Roman"/>
              </w:rPr>
            </w:pPr>
            <w:r w:rsidRPr="00B567B8">
              <w:rPr>
                <w:rFonts w:ascii="Times New Roman" w:hAnsi="Times New Roman" w:cs="Times New Roman"/>
              </w:rPr>
              <w:t>Kontinuirano</w:t>
            </w:r>
          </w:p>
        </w:tc>
        <w:tc>
          <w:tcPr>
            <w:tcW w:w="2268" w:type="dxa"/>
          </w:tcPr>
          <w:p w:rsidR="00E6235F" w:rsidRPr="00B567B8" w:rsidRDefault="00ED5C63" w:rsidP="00E6235F">
            <w:pPr>
              <w:jc w:val="center"/>
              <w:rPr>
                <w:rFonts w:ascii="Times New Roman" w:hAnsi="Times New Roman" w:cs="Times New Roman"/>
              </w:rPr>
            </w:pPr>
            <w:r>
              <w:rPr>
                <w:rFonts w:ascii="Times New Roman" w:hAnsi="Times New Roman" w:cs="Times New Roman"/>
              </w:rPr>
              <w:t xml:space="preserve">Direktor </w:t>
            </w:r>
          </w:p>
        </w:tc>
        <w:tc>
          <w:tcPr>
            <w:tcW w:w="2127" w:type="dxa"/>
          </w:tcPr>
          <w:p w:rsidR="00E6235F" w:rsidRDefault="005A1C59" w:rsidP="00E6235F">
            <w:pPr>
              <w:jc w:val="center"/>
              <w:rPr>
                <w:rFonts w:ascii="Times New Roman" w:hAnsi="Times New Roman" w:cs="Times New Roman"/>
              </w:rPr>
            </w:pPr>
            <w:r>
              <w:rPr>
                <w:rFonts w:ascii="Times New Roman" w:hAnsi="Times New Roman" w:cs="Times New Roman"/>
              </w:rPr>
              <w:t>Ostvarena transparentnost u trošenju  budžetskih sredstava</w:t>
            </w:r>
          </w:p>
        </w:tc>
      </w:tr>
      <w:tr w:rsidR="00E6235F" w:rsidRPr="00B567B8" w:rsidTr="00E6235F">
        <w:tc>
          <w:tcPr>
            <w:tcW w:w="541" w:type="dxa"/>
          </w:tcPr>
          <w:p w:rsidR="00E6235F" w:rsidRDefault="000B741C" w:rsidP="007F3B80">
            <w:pPr>
              <w:rPr>
                <w:rFonts w:ascii="Times New Roman" w:hAnsi="Times New Roman" w:cs="Times New Roman"/>
              </w:rPr>
            </w:pPr>
            <w:r>
              <w:rPr>
                <w:rFonts w:ascii="Times New Roman" w:hAnsi="Times New Roman" w:cs="Times New Roman"/>
              </w:rPr>
              <w:t>5</w:t>
            </w:r>
            <w:r w:rsidR="00E6235F">
              <w:rPr>
                <w:rFonts w:ascii="Times New Roman" w:hAnsi="Times New Roman" w:cs="Times New Roman"/>
              </w:rPr>
              <w:t>.</w:t>
            </w:r>
          </w:p>
        </w:tc>
        <w:tc>
          <w:tcPr>
            <w:tcW w:w="2715" w:type="dxa"/>
          </w:tcPr>
          <w:p w:rsidR="00E6235F" w:rsidRPr="00B567B8" w:rsidRDefault="005A1C59" w:rsidP="00E6235F">
            <w:pPr>
              <w:jc w:val="center"/>
              <w:rPr>
                <w:rFonts w:ascii="Times New Roman" w:hAnsi="Times New Roman" w:cs="Times New Roman"/>
              </w:rPr>
            </w:pPr>
            <w:r>
              <w:rPr>
                <w:rFonts w:ascii="Times New Roman" w:hAnsi="Times New Roman" w:cs="Times New Roman"/>
              </w:rPr>
              <w:t>Uspostaviti plan integriteta – utvrditi mjesta podložna korupciji i jasno definisati procedure postupanja na rizičnim pozicijama</w:t>
            </w:r>
          </w:p>
        </w:tc>
        <w:tc>
          <w:tcPr>
            <w:tcW w:w="1842" w:type="dxa"/>
          </w:tcPr>
          <w:p w:rsidR="00E6235F" w:rsidRPr="00B567B8" w:rsidRDefault="005A1C59" w:rsidP="00E6235F">
            <w:pPr>
              <w:jc w:val="center"/>
              <w:rPr>
                <w:rFonts w:ascii="Times New Roman" w:hAnsi="Times New Roman" w:cs="Times New Roman"/>
              </w:rPr>
            </w:pPr>
            <w:r>
              <w:rPr>
                <w:rFonts w:ascii="Times New Roman" w:hAnsi="Times New Roman" w:cs="Times New Roman"/>
              </w:rPr>
              <w:t>Jedan mjesec po donošenju Akcionog plana</w:t>
            </w:r>
          </w:p>
        </w:tc>
        <w:tc>
          <w:tcPr>
            <w:tcW w:w="2268" w:type="dxa"/>
          </w:tcPr>
          <w:p w:rsidR="00E6235F" w:rsidRDefault="005A1C59" w:rsidP="00E6235F">
            <w:pPr>
              <w:jc w:val="center"/>
              <w:rPr>
                <w:rFonts w:ascii="Times New Roman" w:hAnsi="Times New Roman" w:cs="Times New Roman"/>
              </w:rPr>
            </w:pPr>
            <w:r>
              <w:rPr>
                <w:rFonts w:ascii="Times New Roman" w:hAnsi="Times New Roman" w:cs="Times New Roman"/>
              </w:rPr>
              <w:t xml:space="preserve">Direktor </w:t>
            </w:r>
          </w:p>
        </w:tc>
        <w:tc>
          <w:tcPr>
            <w:tcW w:w="2127" w:type="dxa"/>
          </w:tcPr>
          <w:p w:rsidR="00E6235F" w:rsidRDefault="005A1C59" w:rsidP="00E6235F">
            <w:pPr>
              <w:jc w:val="center"/>
              <w:rPr>
                <w:rFonts w:ascii="Times New Roman" w:hAnsi="Times New Roman" w:cs="Times New Roman"/>
              </w:rPr>
            </w:pPr>
            <w:r>
              <w:rPr>
                <w:rFonts w:ascii="Times New Roman" w:hAnsi="Times New Roman" w:cs="Times New Roman"/>
              </w:rPr>
              <w:t xml:space="preserve">Spriječena </w:t>
            </w:r>
            <w:r w:rsidR="009E135A">
              <w:rPr>
                <w:rFonts w:ascii="Times New Roman" w:hAnsi="Times New Roman" w:cs="Times New Roman"/>
              </w:rPr>
              <w:t>mogućnost za pojavu</w:t>
            </w:r>
            <w:r>
              <w:rPr>
                <w:rFonts w:ascii="Times New Roman" w:hAnsi="Times New Roman" w:cs="Times New Roman"/>
              </w:rPr>
              <w:t xml:space="preserve"> koruptivnih radnji na „rizičnim pozicijama“</w:t>
            </w:r>
            <w:r w:rsidR="009E135A">
              <w:rPr>
                <w:rFonts w:ascii="Times New Roman" w:hAnsi="Times New Roman" w:cs="Times New Roman"/>
              </w:rPr>
              <w:t xml:space="preserve"> – izvršen pregled rizika u određenim oblastima rada</w:t>
            </w:r>
          </w:p>
        </w:tc>
      </w:tr>
      <w:tr w:rsidR="009E135A" w:rsidRPr="00B567B8" w:rsidTr="00E6235F">
        <w:tc>
          <w:tcPr>
            <w:tcW w:w="541" w:type="dxa"/>
          </w:tcPr>
          <w:p w:rsidR="009E135A" w:rsidRDefault="000B741C" w:rsidP="007F3B80">
            <w:pPr>
              <w:rPr>
                <w:rFonts w:ascii="Times New Roman" w:hAnsi="Times New Roman" w:cs="Times New Roman"/>
              </w:rPr>
            </w:pPr>
            <w:r>
              <w:rPr>
                <w:rFonts w:ascii="Times New Roman" w:hAnsi="Times New Roman" w:cs="Times New Roman"/>
              </w:rPr>
              <w:t>6.</w:t>
            </w:r>
          </w:p>
        </w:tc>
        <w:tc>
          <w:tcPr>
            <w:tcW w:w="2715" w:type="dxa"/>
          </w:tcPr>
          <w:p w:rsidR="009E135A" w:rsidRDefault="009E135A" w:rsidP="00E6235F">
            <w:pPr>
              <w:jc w:val="center"/>
              <w:rPr>
                <w:rFonts w:ascii="Times New Roman" w:hAnsi="Times New Roman" w:cs="Times New Roman"/>
              </w:rPr>
            </w:pPr>
            <w:r>
              <w:rPr>
                <w:rFonts w:ascii="Times New Roman" w:hAnsi="Times New Roman" w:cs="Times New Roman"/>
              </w:rPr>
              <w:t xml:space="preserve">Analizirati i reducirati </w:t>
            </w:r>
            <w:r>
              <w:rPr>
                <w:rFonts w:ascii="Times New Roman" w:hAnsi="Times New Roman" w:cs="Times New Roman"/>
              </w:rPr>
              <w:lastRenderedPageBreak/>
              <w:t>slabosti u smislu privilegiranja osoba radi stranačkog ili drugog opredjeljenja, osobnih ili porodičnih veza u procesu zapošljavanja</w:t>
            </w:r>
          </w:p>
        </w:tc>
        <w:tc>
          <w:tcPr>
            <w:tcW w:w="1842" w:type="dxa"/>
          </w:tcPr>
          <w:p w:rsidR="009E135A" w:rsidRDefault="009E135A" w:rsidP="00E6235F">
            <w:pPr>
              <w:jc w:val="center"/>
              <w:rPr>
                <w:rFonts w:ascii="Times New Roman" w:hAnsi="Times New Roman" w:cs="Times New Roman"/>
              </w:rPr>
            </w:pPr>
            <w:r>
              <w:rPr>
                <w:rFonts w:ascii="Times New Roman" w:hAnsi="Times New Roman" w:cs="Times New Roman"/>
              </w:rPr>
              <w:lastRenderedPageBreak/>
              <w:t xml:space="preserve">Kontinuirano </w:t>
            </w:r>
          </w:p>
        </w:tc>
        <w:tc>
          <w:tcPr>
            <w:tcW w:w="2268" w:type="dxa"/>
          </w:tcPr>
          <w:p w:rsidR="009E135A" w:rsidRDefault="009E135A" w:rsidP="009E135A">
            <w:pPr>
              <w:jc w:val="center"/>
              <w:rPr>
                <w:rFonts w:ascii="Times New Roman" w:hAnsi="Times New Roman" w:cs="Times New Roman"/>
              </w:rPr>
            </w:pPr>
            <w:r>
              <w:rPr>
                <w:rFonts w:ascii="Times New Roman" w:hAnsi="Times New Roman" w:cs="Times New Roman"/>
              </w:rPr>
              <w:t>Školski odbor</w:t>
            </w:r>
          </w:p>
          <w:p w:rsidR="009E135A" w:rsidRDefault="009E135A" w:rsidP="009E135A">
            <w:pPr>
              <w:jc w:val="center"/>
              <w:rPr>
                <w:rFonts w:ascii="Times New Roman" w:hAnsi="Times New Roman" w:cs="Times New Roman"/>
              </w:rPr>
            </w:pPr>
            <w:r>
              <w:rPr>
                <w:rFonts w:ascii="Times New Roman" w:hAnsi="Times New Roman" w:cs="Times New Roman"/>
              </w:rPr>
              <w:lastRenderedPageBreak/>
              <w:t>Direktor</w:t>
            </w:r>
          </w:p>
        </w:tc>
        <w:tc>
          <w:tcPr>
            <w:tcW w:w="2127" w:type="dxa"/>
          </w:tcPr>
          <w:p w:rsidR="009E135A" w:rsidRDefault="009E135A" w:rsidP="000B741C">
            <w:pPr>
              <w:jc w:val="center"/>
              <w:rPr>
                <w:rFonts w:ascii="Times New Roman" w:hAnsi="Times New Roman" w:cs="Times New Roman"/>
              </w:rPr>
            </w:pPr>
            <w:r>
              <w:rPr>
                <w:rFonts w:ascii="Times New Roman" w:hAnsi="Times New Roman" w:cs="Times New Roman"/>
              </w:rPr>
              <w:lastRenderedPageBreak/>
              <w:t xml:space="preserve">Obezbjeđena </w:t>
            </w:r>
            <w:r>
              <w:rPr>
                <w:rFonts w:ascii="Times New Roman" w:hAnsi="Times New Roman" w:cs="Times New Roman"/>
              </w:rPr>
              <w:lastRenderedPageBreak/>
              <w:t>doslj</w:t>
            </w:r>
            <w:r w:rsidR="000B741C">
              <w:rPr>
                <w:rFonts w:ascii="Times New Roman" w:hAnsi="Times New Roman" w:cs="Times New Roman"/>
              </w:rPr>
              <w:t>e</w:t>
            </w:r>
            <w:r>
              <w:rPr>
                <w:rFonts w:ascii="Times New Roman" w:hAnsi="Times New Roman" w:cs="Times New Roman"/>
              </w:rPr>
              <w:t xml:space="preserve">dna primjena </w:t>
            </w:r>
            <w:r w:rsidR="000B741C">
              <w:rPr>
                <w:rFonts w:ascii="Times New Roman" w:hAnsi="Times New Roman" w:cs="Times New Roman"/>
              </w:rPr>
              <w:t xml:space="preserve">Pravilnika </w:t>
            </w:r>
            <w:r w:rsidR="000B741C" w:rsidRPr="00484D93">
              <w:rPr>
                <w:rFonts w:ascii="Times New Roman" w:hAnsi="Times New Roman"/>
              </w:rPr>
              <w:t xml:space="preserve"> o uslovima, kriterijima i postupku zapošljavanja u javnim ustanovama osnovnog i srednjeg obrazovanja na području </w:t>
            </w:r>
            <w:r w:rsidR="000B741C">
              <w:rPr>
                <w:rFonts w:ascii="Times New Roman" w:hAnsi="Times New Roman"/>
              </w:rPr>
              <w:t>TK</w:t>
            </w:r>
            <w:r w:rsidR="000B741C">
              <w:rPr>
                <w:rFonts w:ascii="Times New Roman" w:hAnsi="Times New Roman" w:cs="Times New Roman"/>
              </w:rPr>
              <w:t xml:space="preserve"> , spriječeno koruptivno djelovanje</w:t>
            </w:r>
            <w:r>
              <w:rPr>
                <w:rFonts w:ascii="Times New Roman" w:hAnsi="Times New Roman" w:cs="Times New Roman"/>
              </w:rPr>
              <w:t xml:space="preserve"> </w:t>
            </w:r>
          </w:p>
        </w:tc>
      </w:tr>
      <w:tr w:rsidR="00E6235F" w:rsidRPr="00B567B8" w:rsidTr="00E6235F">
        <w:tc>
          <w:tcPr>
            <w:tcW w:w="541" w:type="dxa"/>
          </w:tcPr>
          <w:p w:rsidR="00E6235F" w:rsidRDefault="00E6235F" w:rsidP="007F3B80">
            <w:pPr>
              <w:rPr>
                <w:rFonts w:ascii="Times New Roman" w:hAnsi="Times New Roman" w:cs="Times New Roman"/>
              </w:rPr>
            </w:pPr>
            <w:r>
              <w:rPr>
                <w:rFonts w:ascii="Times New Roman" w:hAnsi="Times New Roman" w:cs="Times New Roman"/>
              </w:rPr>
              <w:lastRenderedPageBreak/>
              <w:t>7.</w:t>
            </w:r>
          </w:p>
        </w:tc>
        <w:tc>
          <w:tcPr>
            <w:tcW w:w="2715" w:type="dxa"/>
          </w:tcPr>
          <w:p w:rsidR="00E6235F" w:rsidRDefault="00E6235F" w:rsidP="00E6235F">
            <w:pPr>
              <w:jc w:val="center"/>
              <w:rPr>
                <w:rFonts w:ascii="Times New Roman" w:hAnsi="Times New Roman" w:cs="Times New Roman"/>
              </w:rPr>
            </w:pPr>
            <w:r>
              <w:rPr>
                <w:rFonts w:ascii="Times New Roman" w:hAnsi="Times New Roman" w:cs="Times New Roman"/>
              </w:rPr>
              <w:t>Promovirati odgovorno ponašanje radnika, učenika i roditelja, domaćinskog odnosa, normativnog uređenja i etičkog ponašanja u javnom životu škole i sredine u kojoj žive</w:t>
            </w:r>
          </w:p>
          <w:p w:rsidR="00170EC5" w:rsidRDefault="00170EC5" w:rsidP="00E6235F">
            <w:pPr>
              <w:jc w:val="center"/>
              <w:rPr>
                <w:rFonts w:ascii="Times New Roman" w:hAnsi="Times New Roman" w:cs="Times New Roman"/>
              </w:rPr>
            </w:pPr>
          </w:p>
        </w:tc>
        <w:tc>
          <w:tcPr>
            <w:tcW w:w="1842" w:type="dxa"/>
          </w:tcPr>
          <w:p w:rsidR="00E6235F" w:rsidRDefault="00E6235F" w:rsidP="00E6235F">
            <w:pPr>
              <w:jc w:val="center"/>
              <w:rPr>
                <w:rFonts w:ascii="Times New Roman" w:hAnsi="Times New Roman" w:cs="Times New Roman"/>
              </w:rPr>
            </w:pPr>
            <w:r>
              <w:rPr>
                <w:rFonts w:ascii="Times New Roman" w:hAnsi="Times New Roman" w:cs="Times New Roman"/>
              </w:rPr>
              <w:t>Kontinuirano</w:t>
            </w:r>
          </w:p>
        </w:tc>
        <w:tc>
          <w:tcPr>
            <w:tcW w:w="2268" w:type="dxa"/>
          </w:tcPr>
          <w:p w:rsidR="00ED5C63" w:rsidRDefault="00ED5C63" w:rsidP="009E135A">
            <w:pPr>
              <w:jc w:val="center"/>
              <w:rPr>
                <w:rFonts w:ascii="Times New Roman" w:hAnsi="Times New Roman" w:cs="Times New Roman"/>
              </w:rPr>
            </w:pPr>
            <w:r>
              <w:rPr>
                <w:rFonts w:ascii="Times New Roman" w:hAnsi="Times New Roman" w:cs="Times New Roman"/>
              </w:rPr>
              <w:t>Direktor</w:t>
            </w:r>
          </w:p>
          <w:p w:rsidR="00E6235F" w:rsidRDefault="00ED5C63" w:rsidP="009E135A">
            <w:pPr>
              <w:jc w:val="center"/>
              <w:rPr>
                <w:rFonts w:ascii="Times New Roman" w:hAnsi="Times New Roman" w:cs="Times New Roman"/>
              </w:rPr>
            </w:pPr>
            <w:r>
              <w:rPr>
                <w:rFonts w:ascii="Times New Roman" w:hAnsi="Times New Roman" w:cs="Times New Roman"/>
              </w:rPr>
              <w:t>Pedagog</w:t>
            </w:r>
          </w:p>
        </w:tc>
        <w:tc>
          <w:tcPr>
            <w:tcW w:w="2127" w:type="dxa"/>
          </w:tcPr>
          <w:p w:rsidR="00E6235F" w:rsidRDefault="009E135A" w:rsidP="009E135A">
            <w:pPr>
              <w:jc w:val="center"/>
              <w:rPr>
                <w:rFonts w:ascii="Times New Roman" w:hAnsi="Times New Roman" w:cs="Times New Roman"/>
              </w:rPr>
            </w:pPr>
            <w:r>
              <w:rPr>
                <w:rFonts w:ascii="Times New Roman" w:hAnsi="Times New Roman" w:cs="Times New Roman"/>
              </w:rPr>
              <w:t>Podignuta svijest o etičkim vrijednostima</w:t>
            </w:r>
          </w:p>
        </w:tc>
      </w:tr>
      <w:tr w:rsidR="007D39CC" w:rsidRPr="00B567B8" w:rsidTr="00E6235F">
        <w:tc>
          <w:tcPr>
            <w:tcW w:w="541" w:type="dxa"/>
          </w:tcPr>
          <w:p w:rsidR="007D39CC" w:rsidRDefault="007D39CC" w:rsidP="007F3B80">
            <w:pPr>
              <w:rPr>
                <w:rFonts w:ascii="Times New Roman" w:hAnsi="Times New Roman" w:cs="Times New Roman"/>
              </w:rPr>
            </w:pPr>
            <w:r>
              <w:rPr>
                <w:rFonts w:ascii="Times New Roman" w:hAnsi="Times New Roman" w:cs="Times New Roman"/>
              </w:rPr>
              <w:t>8.</w:t>
            </w:r>
          </w:p>
        </w:tc>
        <w:tc>
          <w:tcPr>
            <w:tcW w:w="2715" w:type="dxa"/>
          </w:tcPr>
          <w:p w:rsidR="007D39CC" w:rsidRDefault="007D39CC" w:rsidP="007D39CC">
            <w:pPr>
              <w:jc w:val="center"/>
              <w:rPr>
                <w:rFonts w:ascii="Times New Roman" w:hAnsi="Times New Roman" w:cs="Times New Roman"/>
              </w:rPr>
            </w:pPr>
            <w:r>
              <w:rPr>
                <w:rFonts w:ascii="Times New Roman" w:hAnsi="Times New Roman" w:cs="Times New Roman"/>
              </w:rPr>
              <w:t>Obezbijediti provođenje zakona o slobodi pristupa informacijama, ustanoviti smjernice za njegovu primjenu i izvršiti neophodnu obuku osoblja</w:t>
            </w:r>
          </w:p>
          <w:p w:rsidR="00170EC5" w:rsidRDefault="00170EC5" w:rsidP="007D39CC">
            <w:pPr>
              <w:jc w:val="center"/>
              <w:rPr>
                <w:rFonts w:ascii="Times New Roman" w:hAnsi="Times New Roman" w:cs="Times New Roman"/>
              </w:rPr>
            </w:pPr>
          </w:p>
        </w:tc>
        <w:tc>
          <w:tcPr>
            <w:tcW w:w="1842" w:type="dxa"/>
          </w:tcPr>
          <w:p w:rsidR="007D39CC" w:rsidRDefault="007D39CC" w:rsidP="00E6235F">
            <w:pPr>
              <w:jc w:val="center"/>
              <w:rPr>
                <w:rFonts w:ascii="Times New Roman" w:hAnsi="Times New Roman" w:cs="Times New Roman"/>
              </w:rPr>
            </w:pPr>
            <w:r>
              <w:rPr>
                <w:rFonts w:ascii="Times New Roman" w:hAnsi="Times New Roman" w:cs="Times New Roman"/>
              </w:rPr>
              <w:t xml:space="preserve">Kontinuirano </w:t>
            </w:r>
          </w:p>
        </w:tc>
        <w:tc>
          <w:tcPr>
            <w:tcW w:w="2268" w:type="dxa"/>
          </w:tcPr>
          <w:p w:rsidR="007D39CC" w:rsidRDefault="00170EC5" w:rsidP="009E135A">
            <w:pPr>
              <w:jc w:val="center"/>
              <w:rPr>
                <w:rFonts w:ascii="Times New Roman" w:hAnsi="Times New Roman" w:cs="Times New Roman"/>
              </w:rPr>
            </w:pPr>
            <w:r>
              <w:rPr>
                <w:rFonts w:ascii="Times New Roman" w:hAnsi="Times New Roman" w:cs="Times New Roman"/>
              </w:rPr>
              <w:t xml:space="preserve">Direktor </w:t>
            </w:r>
          </w:p>
        </w:tc>
        <w:tc>
          <w:tcPr>
            <w:tcW w:w="2127" w:type="dxa"/>
          </w:tcPr>
          <w:p w:rsidR="007D39CC" w:rsidRDefault="00170EC5" w:rsidP="009E135A">
            <w:pPr>
              <w:jc w:val="center"/>
              <w:rPr>
                <w:rFonts w:ascii="Times New Roman" w:hAnsi="Times New Roman" w:cs="Times New Roman"/>
              </w:rPr>
            </w:pPr>
            <w:r>
              <w:rPr>
                <w:rFonts w:ascii="Times New Roman" w:hAnsi="Times New Roman" w:cs="Times New Roman"/>
              </w:rPr>
              <w:t>Obezbijeđen transparentan rad škole u društvenoj zajednici</w:t>
            </w:r>
          </w:p>
        </w:tc>
      </w:tr>
    </w:tbl>
    <w:p w:rsidR="003A4235" w:rsidRDefault="003A4235" w:rsidP="00581844">
      <w:pPr>
        <w:spacing w:after="0"/>
        <w:jc w:val="both"/>
        <w:rPr>
          <w:rFonts w:ascii="Times New Roman" w:hAnsi="Times New Roman" w:cs="Times New Roman"/>
        </w:rPr>
      </w:pP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 xml:space="preserve">Plan borbe protiv korupcije odražava strateško opredjeljenje </w:t>
      </w:r>
      <w:r w:rsidR="002A493C" w:rsidRPr="00B567B8">
        <w:rPr>
          <w:rFonts w:ascii="Times New Roman" w:hAnsi="Times New Roman" w:cs="Times New Roman"/>
        </w:rPr>
        <w:t>škole</w:t>
      </w:r>
      <w:r w:rsidRPr="00B567B8">
        <w:rPr>
          <w:rFonts w:ascii="Times New Roman" w:hAnsi="Times New Roman" w:cs="Times New Roman"/>
        </w:rPr>
        <w:t xml:space="preserve"> za efikasnu prevenciju korupcije. </w:t>
      </w:r>
    </w:p>
    <w:p w:rsidR="0027246A" w:rsidRPr="00B567B8" w:rsidRDefault="0027246A" w:rsidP="00581844">
      <w:pPr>
        <w:spacing w:after="0"/>
        <w:jc w:val="both"/>
        <w:rPr>
          <w:rFonts w:ascii="Times New Roman" w:hAnsi="Times New Roman" w:cs="Times New Roman"/>
        </w:rPr>
      </w:pPr>
      <w:r w:rsidRPr="00B567B8">
        <w:rPr>
          <w:rFonts w:ascii="Times New Roman" w:hAnsi="Times New Roman" w:cs="Times New Roman"/>
        </w:rPr>
        <w:t xml:space="preserve">U cilju osiguranja implementacije Plana borbe protiv korupcije, </w:t>
      </w:r>
      <w:r w:rsidR="002A493C" w:rsidRPr="00B567B8">
        <w:rPr>
          <w:rFonts w:ascii="Times New Roman" w:hAnsi="Times New Roman" w:cs="Times New Roman"/>
        </w:rPr>
        <w:t>škola</w:t>
      </w:r>
      <w:r w:rsidRPr="00B567B8">
        <w:rPr>
          <w:rFonts w:ascii="Times New Roman" w:hAnsi="Times New Roman" w:cs="Times New Roman"/>
        </w:rPr>
        <w:t xml:space="preserve">  će uvesti sistem minitoringa provedbe Plana borbe protiv korupcije, što podrazumijeva poduzimanje kontinuiranih aktivnosti na praćenju i evaluaciji stanja implementacije pojedinačnih mjera i aktivnosti. Svrha praćenja i evaluacije nije samo prikupljanje podataka o napretku ili nerealiziranim mjerama po Planu, nego i poduzimanje mjera na otklanjanju ili umanjenju nedostataka, odnosno identifikaciji novih elemenata koji bi se mogli ugraditi u postojeće ili nove strateške mjere s ciljem što efikasnije prevencije korupcije.</w:t>
      </w:r>
    </w:p>
    <w:p w:rsidR="0027246A" w:rsidRPr="00B567B8" w:rsidRDefault="0027246A" w:rsidP="00CE7377">
      <w:pPr>
        <w:spacing w:after="0"/>
        <w:jc w:val="both"/>
        <w:rPr>
          <w:rFonts w:ascii="Times New Roman" w:hAnsi="Times New Roman" w:cs="Times New Roman"/>
        </w:rPr>
      </w:pPr>
      <w:r w:rsidRPr="00B567B8">
        <w:rPr>
          <w:rFonts w:ascii="Times New Roman" w:hAnsi="Times New Roman" w:cs="Times New Roman"/>
        </w:rPr>
        <w:t xml:space="preserve">Monitoring je zasnovan prvenstveno na procesu izvještavanja Tima za sprečavanje korupcije na području Tuzlanskog kantonu, putem elektronske aplikacije. Nosioci aktivnosti u procesu izvještavanja i razmjene informacija su koordinator i </w:t>
      </w:r>
      <w:r w:rsidR="00170EC5">
        <w:rPr>
          <w:rFonts w:ascii="Times New Roman" w:hAnsi="Times New Roman" w:cs="Times New Roman"/>
        </w:rPr>
        <w:t>radni tim za monitoring i koordinaciju provođenja akcionog plana</w:t>
      </w:r>
      <w:r w:rsidRPr="00B567B8">
        <w:rPr>
          <w:rFonts w:ascii="Times New Roman" w:hAnsi="Times New Roman" w:cs="Times New Roman"/>
        </w:rPr>
        <w:t xml:space="preserve"> </w:t>
      </w:r>
      <w:r w:rsidR="002A493C" w:rsidRPr="00B567B8">
        <w:rPr>
          <w:rFonts w:ascii="Times New Roman" w:hAnsi="Times New Roman" w:cs="Times New Roman"/>
        </w:rPr>
        <w:t>škole</w:t>
      </w:r>
      <w:r w:rsidRPr="00B567B8">
        <w:rPr>
          <w:rFonts w:ascii="Times New Roman" w:hAnsi="Times New Roman" w:cs="Times New Roman"/>
        </w:rPr>
        <w:t>.</w:t>
      </w:r>
    </w:p>
    <w:p w:rsidR="00B567B8" w:rsidRDefault="00B567B8" w:rsidP="00B567B8">
      <w:pPr>
        <w:spacing w:after="0"/>
        <w:jc w:val="center"/>
        <w:rPr>
          <w:rFonts w:ascii="Times New Roman" w:hAnsi="Times New Roman" w:cs="Times New Roman"/>
          <w:b/>
        </w:rPr>
      </w:pPr>
    </w:p>
    <w:p w:rsidR="00A3489C" w:rsidRDefault="00A3489C" w:rsidP="00FD3792">
      <w:pPr>
        <w:pStyle w:val="ListParagraph"/>
        <w:ind w:left="1080"/>
        <w:jc w:val="left"/>
        <w:rPr>
          <w:rFonts w:cs="Times New Roman"/>
          <w:b/>
          <w:sz w:val="22"/>
        </w:rPr>
      </w:pPr>
    </w:p>
    <w:p w:rsidR="00B90DBF" w:rsidRDefault="00917321" w:rsidP="00917321">
      <w:pPr>
        <w:pStyle w:val="ListParagraph"/>
        <w:numPr>
          <w:ilvl w:val="0"/>
          <w:numId w:val="2"/>
        </w:numPr>
        <w:jc w:val="left"/>
        <w:rPr>
          <w:rFonts w:cs="Times New Roman"/>
          <w:b/>
          <w:sz w:val="22"/>
        </w:rPr>
      </w:pPr>
      <w:r>
        <w:rPr>
          <w:rFonts w:cs="Times New Roman"/>
          <w:b/>
          <w:sz w:val="22"/>
        </w:rPr>
        <w:t>M</w:t>
      </w:r>
      <w:r w:rsidRPr="00917321">
        <w:rPr>
          <w:rFonts w:cs="Times New Roman"/>
          <w:b/>
          <w:sz w:val="22"/>
        </w:rPr>
        <w:t>onitoring i koordinacija provođenja akcionog plana</w:t>
      </w:r>
    </w:p>
    <w:p w:rsidR="00A3489C" w:rsidRDefault="00A3489C" w:rsidP="003A4235">
      <w:pPr>
        <w:pStyle w:val="ListParagraph"/>
        <w:ind w:left="1080"/>
        <w:jc w:val="left"/>
        <w:rPr>
          <w:rFonts w:cs="Times New Roman"/>
          <w:b/>
          <w:sz w:val="22"/>
        </w:rPr>
      </w:pPr>
    </w:p>
    <w:tbl>
      <w:tblPr>
        <w:tblStyle w:val="TableGrid"/>
        <w:tblW w:w="0" w:type="auto"/>
        <w:tblLook w:val="04A0"/>
      </w:tblPr>
      <w:tblGrid>
        <w:gridCol w:w="571"/>
        <w:gridCol w:w="2350"/>
        <w:gridCol w:w="1634"/>
        <w:gridCol w:w="1647"/>
        <w:gridCol w:w="1499"/>
        <w:gridCol w:w="1359"/>
      </w:tblGrid>
      <w:tr w:rsidR="004A728E" w:rsidRPr="00B567B8" w:rsidTr="00F85328">
        <w:tc>
          <w:tcPr>
            <w:tcW w:w="571"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R/B</w:t>
            </w:r>
          </w:p>
        </w:tc>
        <w:tc>
          <w:tcPr>
            <w:tcW w:w="2350" w:type="dxa"/>
          </w:tcPr>
          <w:p w:rsidR="00B90DBF" w:rsidRDefault="00B90DBF" w:rsidP="00B567B8">
            <w:pPr>
              <w:rPr>
                <w:rFonts w:ascii="Times New Roman" w:hAnsi="Times New Roman" w:cs="Times New Roman"/>
              </w:rPr>
            </w:pPr>
            <w:r w:rsidRPr="00B567B8">
              <w:rPr>
                <w:rFonts w:ascii="Times New Roman" w:hAnsi="Times New Roman" w:cs="Times New Roman"/>
              </w:rPr>
              <w:t>Aktivnosti</w:t>
            </w:r>
          </w:p>
          <w:p w:rsidR="00170EC5" w:rsidRDefault="00170EC5" w:rsidP="00B567B8">
            <w:pPr>
              <w:rPr>
                <w:rFonts w:ascii="Times New Roman" w:hAnsi="Times New Roman" w:cs="Times New Roman"/>
              </w:rPr>
            </w:pPr>
          </w:p>
          <w:p w:rsidR="00170EC5" w:rsidRPr="00B567B8" w:rsidRDefault="00170EC5" w:rsidP="00B567B8">
            <w:pPr>
              <w:rPr>
                <w:rFonts w:ascii="Times New Roman" w:hAnsi="Times New Roman" w:cs="Times New Roman"/>
              </w:rPr>
            </w:pPr>
          </w:p>
        </w:tc>
        <w:tc>
          <w:tcPr>
            <w:tcW w:w="1634"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Mjere</w:t>
            </w:r>
          </w:p>
        </w:tc>
        <w:tc>
          <w:tcPr>
            <w:tcW w:w="1647"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Rok</w:t>
            </w:r>
          </w:p>
        </w:tc>
        <w:tc>
          <w:tcPr>
            <w:tcW w:w="1499"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Odgovorne institucije</w:t>
            </w:r>
          </w:p>
        </w:tc>
        <w:tc>
          <w:tcPr>
            <w:tcW w:w="1359"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Potrebni resursi</w:t>
            </w:r>
          </w:p>
        </w:tc>
      </w:tr>
      <w:tr w:rsidR="004A728E" w:rsidRPr="00B567B8" w:rsidTr="00F85328">
        <w:tc>
          <w:tcPr>
            <w:tcW w:w="571"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1.</w:t>
            </w:r>
          </w:p>
        </w:tc>
        <w:tc>
          <w:tcPr>
            <w:tcW w:w="2350" w:type="dxa"/>
          </w:tcPr>
          <w:p w:rsidR="00B90DBF" w:rsidRDefault="00B90DBF" w:rsidP="00B567B8">
            <w:pPr>
              <w:rPr>
                <w:rFonts w:ascii="Times New Roman" w:hAnsi="Times New Roman" w:cs="Times New Roman"/>
              </w:rPr>
            </w:pPr>
            <w:r w:rsidRPr="00B567B8">
              <w:rPr>
                <w:rFonts w:ascii="Times New Roman" w:hAnsi="Times New Roman" w:cs="Times New Roman"/>
              </w:rPr>
              <w:t>Formirati radni tim za monitoring i koordinaciju provođenja akcionog plana</w:t>
            </w:r>
          </w:p>
          <w:p w:rsidR="00170EC5" w:rsidRPr="00B567B8" w:rsidRDefault="00170EC5" w:rsidP="00B567B8">
            <w:pPr>
              <w:rPr>
                <w:rFonts w:ascii="Times New Roman" w:hAnsi="Times New Roman" w:cs="Times New Roman"/>
              </w:rPr>
            </w:pPr>
          </w:p>
        </w:tc>
        <w:tc>
          <w:tcPr>
            <w:tcW w:w="1634"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Suzbijanje korupcije</w:t>
            </w:r>
          </w:p>
        </w:tc>
        <w:tc>
          <w:tcPr>
            <w:tcW w:w="1647" w:type="dxa"/>
          </w:tcPr>
          <w:p w:rsidR="00B90DBF" w:rsidRPr="00B567B8" w:rsidRDefault="00B90DBF" w:rsidP="00701BE5">
            <w:pPr>
              <w:rPr>
                <w:rFonts w:ascii="Times New Roman" w:hAnsi="Times New Roman" w:cs="Times New Roman"/>
              </w:rPr>
            </w:pPr>
            <w:r w:rsidRPr="00B567B8">
              <w:rPr>
                <w:rFonts w:ascii="Times New Roman" w:hAnsi="Times New Roman" w:cs="Times New Roman"/>
              </w:rPr>
              <w:t xml:space="preserve">Prvi mjesec po usvajanju Plana </w:t>
            </w:r>
            <w:r w:rsidR="00701BE5">
              <w:rPr>
                <w:rFonts w:ascii="Times New Roman" w:hAnsi="Times New Roman" w:cs="Times New Roman"/>
              </w:rPr>
              <w:t>borbe protiv korupcije</w:t>
            </w:r>
          </w:p>
        </w:tc>
        <w:tc>
          <w:tcPr>
            <w:tcW w:w="1499" w:type="dxa"/>
          </w:tcPr>
          <w:p w:rsidR="00B90DBF" w:rsidRPr="00B567B8" w:rsidRDefault="003D1F81" w:rsidP="00B567B8">
            <w:pPr>
              <w:rPr>
                <w:rFonts w:ascii="Times New Roman" w:hAnsi="Times New Roman" w:cs="Times New Roman"/>
              </w:rPr>
            </w:pPr>
            <w:r>
              <w:rPr>
                <w:rFonts w:ascii="Times New Roman" w:hAnsi="Times New Roman" w:cs="Times New Roman"/>
              </w:rPr>
              <w:t xml:space="preserve">Škola </w:t>
            </w:r>
          </w:p>
        </w:tc>
        <w:tc>
          <w:tcPr>
            <w:tcW w:w="1359" w:type="dxa"/>
          </w:tcPr>
          <w:p w:rsidR="00B90DBF" w:rsidRPr="00B567B8" w:rsidRDefault="003D1F81" w:rsidP="00B567B8">
            <w:pPr>
              <w:rPr>
                <w:rFonts w:ascii="Times New Roman" w:hAnsi="Times New Roman" w:cs="Times New Roman"/>
              </w:rPr>
            </w:pPr>
            <w:r>
              <w:rPr>
                <w:rFonts w:ascii="Times New Roman" w:hAnsi="Times New Roman" w:cs="Times New Roman"/>
              </w:rPr>
              <w:t>Z</w:t>
            </w:r>
            <w:r w:rsidR="00B90DBF" w:rsidRPr="00B567B8">
              <w:rPr>
                <w:rFonts w:ascii="Times New Roman" w:hAnsi="Times New Roman" w:cs="Times New Roman"/>
              </w:rPr>
              <w:t>aposlenici</w:t>
            </w:r>
          </w:p>
        </w:tc>
      </w:tr>
      <w:tr w:rsidR="004A728E" w:rsidRPr="00B567B8" w:rsidTr="00F85328">
        <w:tc>
          <w:tcPr>
            <w:tcW w:w="571" w:type="dxa"/>
          </w:tcPr>
          <w:p w:rsidR="00B90DBF" w:rsidRPr="00B567B8" w:rsidRDefault="00B90DBF" w:rsidP="00B567B8">
            <w:pPr>
              <w:rPr>
                <w:rFonts w:ascii="Times New Roman" w:hAnsi="Times New Roman" w:cs="Times New Roman"/>
              </w:rPr>
            </w:pPr>
            <w:r w:rsidRPr="00B567B8">
              <w:rPr>
                <w:rFonts w:ascii="Times New Roman" w:hAnsi="Times New Roman" w:cs="Times New Roman"/>
              </w:rPr>
              <w:t>2.</w:t>
            </w:r>
          </w:p>
        </w:tc>
        <w:tc>
          <w:tcPr>
            <w:tcW w:w="2350" w:type="dxa"/>
          </w:tcPr>
          <w:p w:rsidR="00B90DBF" w:rsidRPr="00B567B8" w:rsidRDefault="004A728E" w:rsidP="00B567B8">
            <w:pPr>
              <w:rPr>
                <w:rFonts w:ascii="Times New Roman" w:hAnsi="Times New Roman" w:cs="Times New Roman"/>
              </w:rPr>
            </w:pPr>
            <w:r w:rsidRPr="00B567B8">
              <w:rPr>
                <w:rFonts w:ascii="Times New Roman" w:hAnsi="Times New Roman" w:cs="Times New Roman"/>
              </w:rPr>
              <w:t xml:space="preserve">Uraditi Poslovnik o </w:t>
            </w:r>
            <w:r w:rsidRPr="00B567B8">
              <w:rPr>
                <w:rFonts w:ascii="Times New Roman" w:hAnsi="Times New Roman" w:cs="Times New Roman"/>
              </w:rPr>
              <w:lastRenderedPageBreak/>
              <w:t>radu radnog tima za monitoring i koordinaciju provođenja Akcionog plana</w:t>
            </w:r>
          </w:p>
        </w:tc>
        <w:tc>
          <w:tcPr>
            <w:tcW w:w="1634" w:type="dxa"/>
          </w:tcPr>
          <w:p w:rsidR="00B90DBF" w:rsidRPr="00B567B8" w:rsidRDefault="004A728E" w:rsidP="00B567B8">
            <w:pPr>
              <w:rPr>
                <w:rFonts w:ascii="Times New Roman" w:hAnsi="Times New Roman" w:cs="Times New Roman"/>
              </w:rPr>
            </w:pPr>
            <w:r w:rsidRPr="00B567B8">
              <w:rPr>
                <w:rFonts w:ascii="Times New Roman" w:hAnsi="Times New Roman" w:cs="Times New Roman"/>
              </w:rPr>
              <w:lastRenderedPageBreak/>
              <w:t xml:space="preserve">Suzbijanje </w:t>
            </w:r>
            <w:r w:rsidRPr="00B567B8">
              <w:rPr>
                <w:rFonts w:ascii="Times New Roman" w:hAnsi="Times New Roman" w:cs="Times New Roman"/>
              </w:rPr>
              <w:lastRenderedPageBreak/>
              <w:t>korupcije</w:t>
            </w:r>
          </w:p>
        </w:tc>
        <w:tc>
          <w:tcPr>
            <w:tcW w:w="1647" w:type="dxa"/>
          </w:tcPr>
          <w:p w:rsidR="00B90DBF" w:rsidRPr="00B567B8" w:rsidRDefault="004A728E" w:rsidP="00701BE5">
            <w:pPr>
              <w:rPr>
                <w:rFonts w:ascii="Times New Roman" w:hAnsi="Times New Roman" w:cs="Times New Roman"/>
              </w:rPr>
            </w:pPr>
            <w:r w:rsidRPr="00B567B8">
              <w:rPr>
                <w:rFonts w:ascii="Times New Roman" w:hAnsi="Times New Roman" w:cs="Times New Roman"/>
              </w:rPr>
              <w:lastRenderedPageBreak/>
              <w:t xml:space="preserve">Prvi mjesec po </w:t>
            </w:r>
            <w:r w:rsidRPr="00B567B8">
              <w:rPr>
                <w:rFonts w:ascii="Times New Roman" w:hAnsi="Times New Roman" w:cs="Times New Roman"/>
              </w:rPr>
              <w:lastRenderedPageBreak/>
              <w:t xml:space="preserve">usvajanju Plana </w:t>
            </w:r>
            <w:r w:rsidR="00701BE5">
              <w:rPr>
                <w:rFonts w:ascii="Times New Roman" w:hAnsi="Times New Roman" w:cs="Times New Roman"/>
              </w:rPr>
              <w:t>borbe protiv korupcije</w:t>
            </w:r>
          </w:p>
        </w:tc>
        <w:tc>
          <w:tcPr>
            <w:tcW w:w="1499" w:type="dxa"/>
          </w:tcPr>
          <w:p w:rsidR="00B90DBF" w:rsidRPr="00B567B8" w:rsidRDefault="003D1F81" w:rsidP="00B567B8">
            <w:pPr>
              <w:rPr>
                <w:rFonts w:ascii="Times New Roman" w:hAnsi="Times New Roman" w:cs="Times New Roman"/>
              </w:rPr>
            </w:pPr>
            <w:r>
              <w:rPr>
                <w:rFonts w:ascii="Times New Roman" w:hAnsi="Times New Roman" w:cs="Times New Roman"/>
              </w:rPr>
              <w:lastRenderedPageBreak/>
              <w:t>Škola</w:t>
            </w:r>
          </w:p>
        </w:tc>
        <w:tc>
          <w:tcPr>
            <w:tcW w:w="1359" w:type="dxa"/>
          </w:tcPr>
          <w:p w:rsidR="00B90DBF" w:rsidRPr="00B567B8" w:rsidRDefault="003D1F81" w:rsidP="00B567B8">
            <w:pPr>
              <w:rPr>
                <w:rFonts w:ascii="Times New Roman" w:hAnsi="Times New Roman" w:cs="Times New Roman"/>
              </w:rPr>
            </w:pPr>
            <w:r>
              <w:rPr>
                <w:rFonts w:ascii="Times New Roman" w:hAnsi="Times New Roman" w:cs="Times New Roman"/>
              </w:rPr>
              <w:t>Z</w:t>
            </w:r>
            <w:r w:rsidR="004A728E" w:rsidRPr="00B567B8">
              <w:rPr>
                <w:rFonts w:ascii="Times New Roman" w:hAnsi="Times New Roman" w:cs="Times New Roman"/>
              </w:rPr>
              <w:t>aposlenici</w:t>
            </w:r>
          </w:p>
        </w:tc>
      </w:tr>
      <w:tr w:rsidR="004A728E" w:rsidRPr="00B567B8" w:rsidTr="00F85328">
        <w:tc>
          <w:tcPr>
            <w:tcW w:w="571" w:type="dxa"/>
          </w:tcPr>
          <w:p w:rsidR="00B90DBF" w:rsidRPr="00B567B8" w:rsidRDefault="004A728E" w:rsidP="00B567B8">
            <w:pPr>
              <w:rPr>
                <w:rFonts w:ascii="Times New Roman" w:hAnsi="Times New Roman" w:cs="Times New Roman"/>
              </w:rPr>
            </w:pPr>
            <w:r w:rsidRPr="00B567B8">
              <w:rPr>
                <w:rFonts w:ascii="Times New Roman" w:hAnsi="Times New Roman" w:cs="Times New Roman"/>
              </w:rPr>
              <w:lastRenderedPageBreak/>
              <w:t>3.</w:t>
            </w:r>
          </w:p>
        </w:tc>
        <w:tc>
          <w:tcPr>
            <w:tcW w:w="2350" w:type="dxa"/>
          </w:tcPr>
          <w:p w:rsidR="00B90DBF" w:rsidRPr="00B567B8" w:rsidRDefault="004A728E" w:rsidP="00701BE5">
            <w:pPr>
              <w:rPr>
                <w:rFonts w:ascii="Times New Roman" w:hAnsi="Times New Roman" w:cs="Times New Roman"/>
              </w:rPr>
            </w:pPr>
            <w:r w:rsidRPr="00B567B8">
              <w:rPr>
                <w:rFonts w:ascii="Times New Roman" w:hAnsi="Times New Roman" w:cs="Times New Roman"/>
              </w:rPr>
              <w:t>Godišnje informisati rukovodioca organa uprav</w:t>
            </w:r>
            <w:r w:rsidR="00701BE5">
              <w:rPr>
                <w:rFonts w:ascii="Times New Roman" w:hAnsi="Times New Roman" w:cs="Times New Roman"/>
              </w:rPr>
              <w:t>e o rezultatima primjene Plana borbe protiv korupcije</w:t>
            </w:r>
          </w:p>
        </w:tc>
        <w:tc>
          <w:tcPr>
            <w:tcW w:w="1634" w:type="dxa"/>
          </w:tcPr>
          <w:p w:rsidR="00B90DBF" w:rsidRPr="00B567B8" w:rsidRDefault="004A728E" w:rsidP="00B567B8">
            <w:pPr>
              <w:rPr>
                <w:rFonts w:ascii="Times New Roman" w:hAnsi="Times New Roman" w:cs="Times New Roman"/>
              </w:rPr>
            </w:pPr>
            <w:r w:rsidRPr="00B567B8">
              <w:rPr>
                <w:rFonts w:ascii="Times New Roman" w:hAnsi="Times New Roman" w:cs="Times New Roman"/>
              </w:rPr>
              <w:t>Transparentnost</w:t>
            </w:r>
          </w:p>
        </w:tc>
        <w:tc>
          <w:tcPr>
            <w:tcW w:w="1647" w:type="dxa"/>
          </w:tcPr>
          <w:p w:rsidR="00B90DBF" w:rsidRPr="00B567B8" w:rsidRDefault="004A728E" w:rsidP="00B567B8">
            <w:pPr>
              <w:rPr>
                <w:rFonts w:ascii="Times New Roman" w:hAnsi="Times New Roman" w:cs="Times New Roman"/>
              </w:rPr>
            </w:pPr>
            <w:r w:rsidRPr="00B567B8">
              <w:rPr>
                <w:rFonts w:ascii="Times New Roman" w:hAnsi="Times New Roman" w:cs="Times New Roman"/>
              </w:rPr>
              <w:t xml:space="preserve">Kontinuirano </w:t>
            </w:r>
          </w:p>
        </w:tc>
        <w:tc>
          <w:tcPr>
            <w:tcW w:w="1499" w:type="dxa"/>
          </w:tcPr>
          <w:p w:rsidR="00B90DBF" w:rsidRPr="00B567B8" w:rsidRDefault="00581844" w:rsidP="00B567B8">
            <w:pPr>
              <w:rPr>
                <w:rFonts w:ascii="Times New Roman" w:hAnsi="Times New Roman" w:cs="Times New Roman"/>
              </w:rPr>
            </w:pPr>
            <w:r>
              <w:rPr>
                <w:rFonts w:ascii="Times New Roman" w:hAnsi="Times New Roman" w:cs="Times New Roman"/>
              </w:rPr>
              <w:t>Škola</w:t>
            </w:r>
          </w:p>
        </w:tc>
        <w:tc>
          <w:tcPr>
            <w:tcW w:w="1359" w:type="dxa"/>
          </w:tcPr>
          <w:p w:rsidR="00B90DBF" w:rsidRPr="00B567B8" w:rsidRDefault="004A728E" w:rsidP="00B567B8">
            <w:pPr>
              <w:rPr>
                <w:rFonts w:ascii="Times New Roman" w:hAnsi="Times New Roman" w:cs="Times New Roman"/>
              </w:rPr>
            </w:pPr>
            <w:r w:rsidRPr="00B567B8">
              <w:rPr>
                <w:rFonts w:ascii="Times New Roman" w:hAnsi="Times New Roman" w:cs="Times New Roman"/>
              </w:rPr>
              <w:t>Zaposlenici</w:t>
            </w:r>
          </w:p>
        </w:tc>
      </w:tr>
    </w:tbl>
    <w:p w:rsidR="00637B2F" w:rsidRDefault="00637B2F" w:rsidP="00B567B8">
      <w:pPr>
        <w:spacing w:after="0"/>
        <w:rPr>
          <w:rFonts w:ascii="Times New Roman" w:hAnsi="Times New Roman" w:cs="Times New Roman"/>
        </w:rPr>
      </w:pPr>
    </w:p>
    <w:p w:rsidR="00637B2F" w:rsidRDefault="00637B2F" w:rsidP="00B567B8">
      <w:pPr>
        <w:spacing w:after="0"/>
        <w:rPr>
          <w:rFonts w:ascii="Times New Roman" w:hAnsi="Times New Roman" w:cs="Times New Roman"/>
        </w:rPr>
      </w:pPr>
    </w:p>
    <w:p w:rsidR="00FF409F" w:rsidRPr="00FF409F" w:rsidRDefault="00FF409F" w:rsidP="00D33388">
      <w:pPr>
        <w:pStyle w:val="ListParagraph"/>
        <w:numPr>
          <w:ilvl w:val="0"/>
          <w:numId w:val="2"/>
        </w:numPr>
        <w:rPr>
          <w:rFonts w:cs="Times New Roman"/>
          <w:b/>
          <w:sz w:val="22"/>
        </w:rPr>
      </w:pPr>
      <w:r w:rsidRPr="00FF409F">
        <w:rPr>
          <w:rFonts w:cs="Times New Roman"/>
          <w:b/>
          <w:sz w:val="22"/>
        </w:rPr>
        <w:t>Vremenski okvir Plana borbe protiv korupcije</w:t>
      </w:r>
    </w:p>
    <w:p w:rsidR="00FF409F" w:rsidRPr="00FF409F" w:rsidRDefault="00FF409F" w:rsidP="00FF409F">
      <w:pPr>
        <w:jc w:val="both"/>
        <w:rPr>
          <w:rFonts w:ascii="Times New Roman" w:hAnsi="Times New Roman" w:cs="Times New Roman"/>
        </w:rPr>
      </w:pPr>
      <w:r w:rsidRPr="00FF409F">
        <w:rPr>
          <w:rFonts w:ascii="Times New Roman" w:hAnsi="Times New Roman" w:cs="Times New Roman"/>
        </w:rPr>
        <w:t xml:space="preserve">Vremenski okvir Plana borbe protiv korupcije </w:t>
      </w:r>
      <w:r w:rsidR="00D33388">
        <w:rPr>
          <w:rFonts w:ascii="Times New Roman" w:hAnsi="Times New Roman" w:cs="Times New Roman"/>
        </w:rPr>
        <w:t>škole</w:t>
      </w:r>
      <w:r w:rsidRPr="00FF409F">
        <w:rPr>
          <w:rFonts w:ascii="Times New Roman" w:hAnsi="Times New Roman" w:cs="Times New Roman"/>
        </w:rPr>
        <w:t xml:space="preserve"> određen je u skladu sa Smjernicama za izradu planova za borbu protiv korupcije i obuhvata period </w:t>
      </w:r>
      <w:r w:rsidR="00D33388">
        <w:rPr>
          <w:rFonts w:ascii="Times New Roman" w:hAnsi="Times New Roman" w:cs="Times New Roman"/>
        </w:rPr>
        <w:t>od dvije</w:t>
      </w:r>
      <w:r w:rsidRPr="00FF409F">
        <w:rPr>
          <w:rFonts w:ascii="Times New Roman" w:hAnsi="Times New Roman" w:cs="Times New Roman"/>
        </w:rPr>
        <w:t xml:space="preserve"> godine.</w:t>
      </w:r>
    </w:p>
    <w:p w:rsidR="00FF409F" w:rsidRDefault="00FF409F" w:rsidP="00B567B8">
      <w:pPr>
        <w:spacing w:after="0"/>
        <w:rPr>
          <w:rFonts w:ascii="Times New Roman" w:hAnsi="Times New Roman" w:cs="Times New Roman"/>
        </w:rPr>
      </w:pPr>
    </w:p>
    <w:p w:rsidR="004A728E" w:rsidRPr="00B567B8" w:rsidRDefault="004A728E" w:rsidP="00B567B8">
      <w:pPr>
        <w:spacing w:after="0"/>
        <w:rPr>
          <w:rFonts w:ascii="Times New Roman" w:hAnsi="Times New Roman" w:cs="Times New Roman"/>
          <w:b/>
        </w:rPr>
      </w:pPr>
      <w:r w:rsidRPr="00B567B8">
        <w:rPr>
          <w:rFonts w:ascii="Times New Roman" w:hAnsi="Times New Roman" w:cs="Times New Roman"/>
          <w:b/>
        </w:rPr>
        <w:tab/>
      </w:r>
      <w:r w:rsidRPr="00B567B8">
        <w:rPr>
          <w:rFonts w:ascii="Times New Roman" w:hAnsi="Times New Roman" w:cs="Times New Roman"/>
          <w:b/>
        </w:rPr>
        <w:tab/>
      </w:r>
      <w:r w:rsidRPr="00B567B8">
        <w:rPr>
          <w:rFonts w:ascii="Times New Roman" w:hAnsi="Times New Roman" w:cs="Times New Roman"/>
          <w:b/>
        </w:rPr>
        <w:tab/>
      </w:r>
      <w:r w:rsidRPr="00B567B8">
        <w:rPr>
          <w:rFonts w:ascii="Times New Roman" w:hAnsi="Times New Roman" w:cs="Times New Roman"/>
          <w:b/>
        </w:rPr>
        <w:tab/>
      </w:r>
      <w:r w:rsidRPr="00B567B8">
        <w:rPr>
          <w:rFonts w:ascii="Times New Roman" w:hAnsi="Times New Roman" w:cs="Times New Roman"/>
          <w:b/>
        </w:rPr>
        <w:tab/>
      </w:r>
      <w:r w:rsidRPr="00B567B8">
        <w:rPr>
          <w:rFonts w:ascii="Times New Roman" w:hAnsi="Times New Roman" w:cs="Times New Roman"/>
          <w:b/>
        </w:rPr>
        <w:tab/>
      </w:r>
      <w:r w:rsidR="00581844">
        <w:rPr>
          <w:rFonts w:ascii="Times New Roman" w:hAnsi="Times New Roman" w:cs="Times New Roman"/>
          <w:b/>
        </w:rPr>
        <w:t xml:space="preserve"> </w:t>
      </w:r>
      <w:r w:rsidR="00F85328">
        <w:rPr>
          <w:rFonts w:ascii="Times New Roman" w:hAnsi="Times New Roman" w:cs="Times New Roman"/>
          <w:b/>
        </w:rPr>
        <w:tab/>
      </w:r>
      <w:r w:rsidR="00F85328">
        <w:rPr>
          <w:rFonts w:ascii="Times New Roman" w:hAnsi="Times New Roman" w:cs="Times New Roman"/>
          <w:b/>
        </w:rPr>
        <w:tab/>
      </w:r>
      <w:r w:rsidR="00F85328">
        <w:rPr>
          <w:rFonts w:ascii="Times New Roman" w:hAnsi="Times New Roman" w:cs="Times New Roman"/>
          <w:b/>
        </w:rPr>
        <w:tab/>
        <w:t xml:space="preserve">    </w:t>
      </w:r>
      <w:r w:rsidR="00581844">
        <w:rPr>
          <w:rFonts w:ascii="Times New Roman" w:hAnsi="Times New Roman" w:cs="Times New Roman"/>
          <w:b/>
        </w:rPr>
        <w:t xml:space="preserve"> D I R E K T O R</w:t>
      </w:r>
    </w:p>
    <w:p w:rsidR="004A728E" w:rsidRPr="00B567B8" w:rsidRDefault="004A728E" w:rsidP="00B567B8">
      <w:pPr>
        <w:spacing w:after="0"/>
        <w:rPr>
          <w:rFonts w:ascii="Times New Roman" w:hAnsi="Times New Roman" w:cs="Times New Roman"/>
          <w:b/>
        </w:rPr>
      </w:pPr>
      <w:r w:rsidRPr="00B567B8">
        <w:rPr>
          <w:rFonts w:ascii="Times New Roman" w:hAnsi="Times New Roman" w:cs="Times New Roman"/>
          <w:b/>
        </w:rPr>
        <w:tab/>
      </w:r>
      <w:r w:rsidRPr="00B567B8">
        <w:rPr>
          <w:rFonts w:ascii="Times New Roman" w:hAnsi="Times New Roman" w:cs="Times New Roman"/>
          <w:b/>
        </w:rPr>
        <w:tab/>
      </w:r>
      <w:r w:rsidRPr="00B567B8">
        <w:rPr>
          <w:rFonts w:ascii="Times New Roman" w:hAnsi="Times New Roman" w:cs="Times New Roman"/>
          <w:b/>
        </w:rPr>
        <w:tab/>
      </w:r>
      <w:r w:rsidRPr="00B567B8">
        <w:rPr>
          <w:rFonts w:ascii="Times New Roman" w:hAnsi="Times New Roman" w:cs="Times New Roman"/>
          <w:b/>
        </w:rPr>
        <w:tab/>
      </w:r>
      <w:r w:rsidRPr="00B567B8">
        <w:rPr>
          <w:rFonts w:ascii="Times New Roman" w:hAnsi="Times New Roman" w:cs="Times New Roman"/>
          <w:b/>
        </w:rPr>
        <w:tab/>
        <w:t xml:space="preserve"> </w:t>
      </w:r>
      <w:r w:rsidR="00581844">
        <w:rPr>
          <w:rFonts w:ascii="Times New Roman" w:hAnsi="Times New Roman" w:cs="Times New Roman"/>
          <w:b/>
        </w:rPr>
        <w:t xml:space="preserve">      </w:t>
      </w:r>
      <w:r w:rsidRPr="00B567B8">
        <w:rPr>
          <w:rFonts w:ascii="Times New Roman" w:hAnsi="Times New Roman" w:cs="Times New Roman"/>
          <w:b/>
        </w:rPr>
        <w:t xml:space="preserve">  </w:t>
      </w:r>
      <w:r w:rsidR="00F85328">
        <w:rPr>
          <w:rFonts w:ascii="Times New Roman" w:hAnsi="Times New Roman" w:cs="Times New Roman"/>
          <w:b/>
        </w:rPr>
        <w:tab/>
      </w:r>
      <w:r w:rsidR="00F85328">
        <w:rPr>
          <w:rFonts w:ascii="Times New Roman" w:hAnsi="Times New Roman" w:cs="Times New Roman"/>
          <w:b/>
        </w:rPr>
        <w:tab/>
      </w:r>
      <w:r w:rsidR="00F85328">
        <w:rPr>
          <w:rFonts w:ascii="Times New Roman" w:hAnsi="Times New Roman" w:cs="Times New Roman"/>
          <w:b/>
        </w:rPr>
        <w:tab/>
      </w:r>
      <w:r w:rsidR="00F85328">
        <w:rPr>
          <w:rFonts w:ascii="Times New Roman" w:hAnsi="Times New Roman" w:cs="Times New Roman"/>
          <w:b/>
        </w:rPr>
        <w:tab/>
      </w:r>
    </w:p>
    <w:p w:rsidR="004A728E" w:rsidRPr="00B567B8" w:rsidRDefault="00F85328" w:rsidP="00B567B8">
      <w:pPr>
        <w:spacing w:after="0"/>
        <w:rPr>
          <w:rFonts w:ascii="Times New Roman" w:hAnsi="Times New Roman" w:cs="Times New Roman"/>
          <w:b/>
        </w:rPr>
      </w:pPr>
      <w:r>
        <w:rPr>
          <w:rFonts w:ascii="Times New Roman" w:hAnsi="Times New Roman" w:cs="Times New Roman"/>
          <w:b/>
        </w:rPr>
        <w:t>Broj:</w:t>
      </w:r>
      <w:r w:rsidR="00263C26">
        <w:rPr>
          <w:rFonts w:ascii="Times New Roman" w:hAnsi="Times New Roman" w:cs="Times New Roman"/>
          <w:b/>
        </w:rPr>
        <w:t xml:space="preserve"> </w:t>
      </w:r>
      <w:r w:rsidR="00F4017E">
        <w:rPr>
          <w:rFonts w:ascii="Times New Roman" w:hAnsi="Times New Roman" w:cs="Times New Roman"/>
          <w:b/>
        </w:rPr>
        <w:t>118/</w:t>
      </w:r>
      <w:r w:rsidR="00263C26">
        <w:rPr>
          <w:rFonts w:ascii="Times New Roman" w:hAnsi="Times New Roman" w:cs="Times New Roman"/>
          <w:b/>
        </w:rPr>
        <w:t>18</w:t>
      </w:r>
      <w:r w:rsidR="004A728E" w:rsidRPr="00B567B8">
        <w:rPr>
          <w:rFonts w:ascii="Times New Roman" w:hAnsi="Times New Roman" w:cs="Times New Roman"/>
          <w:b/>
        </w:rPr>
        <w:tab/>
      </w:r>
      <w:r w:rsidR="004A728E" w:rsidRPr="00B567B8">
        <w:rPr>
          <w:rFonts w:ascii="Times New Roman" w:hAnsi="Times New Roman" w:cs="Times New Roman"/>
          <w:b/>
        </w:rPr>
        <w:tab/>
      </w:r>
      <w:r w:rsidR="004A728E" w:rsidRPr="00B567B8">
        <w:rPr>
          <w:rFonts w:ascii="Times New Roman" w:hAnsi="Times New Roman" w:cs="Times New Roman"/>
          <w:b/>
        </w:rPr>
        <w:tab/>
      </w:r>
      <w:r w:rsidR="004A728E" w:rsidRPr="00B567B8">
        <w:rPr>
          <w:rFonts w:ascii="Times New Roman" w:hAnsi="Times New Roman" w:cs="Times New Roman"/>
          <w:b/>
        </w:rPr>
        <w:tab/>
      </w:r>
      <w:r w:rsidR="00581844">
        <w:rPr>
          <w:rFonts w:ascii="Times New Roman" w:hAnsi="Times New Roman" w:cs="Times New Roman"/>
          <w:b/>
        </w:rPr>
        <w:t xml:space="preserve">               </w:t>
      </w:r>
      <w:r w:rsidR="004A728E" w:rsidRPr="00B567B8">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sidR="00581844">
        <w:rPr>
          <w:rFonts w:ascii="Times New Roman" w:hAnsi="Times New Roman" w:cs="Times New Roman"/>
          <w:b/>
        </w:rPr>
        <w:t xml:space="preserve"> </w:t>
      </w:r>
      <w:r w:rsidR="004A728E" w:rsidRPr="00B567B8">
        <w:rPr>
          <w:rFonts w:ascii="Times New Roman" w:hAnsi="Times New Roman" w:cs="Times New Roman"/>
          <w:b/>
        </w:rPr>
        <w:t xml:space="preserve"> </w:t>
      </w:r>
      <w:r>
        <w:rPr>
          <w:rFonts w:ascii="Times New Roman" w:hAnsi="Times New Roman" w:cs="Times New Roman"/>
          <w:b/>
        </w:rPr>
        <w:t xml:space="preserve">   </w:t>
      </w:r>
      <w:r w:rsidR="00F4017E">
        <w:rPr>
          <w:rFonts w:ascii="Times New Roman" w:hAnsi="Times New Roman" w:cs="Times New Roman"/>
          <w:b/>
        </w:rPr>
        <w:t xml:space="preserve">            </w:t>
      </w:r>
      <w:r w:rsidR="00F20058">
        <w:rPr>
          <w:rFonts w:ascii="Times New Roman" w:hAnsi="Times New Roman" w:cs="Times New Roman"/>
          <w:b/>
        </w:rPr>
        <w:t>_____________</w:t>
      </w:r>
      <w:bookmarkStart w:id="0" w:name="_GoBack"/>
      <w:bookmarkEnd w:id="0"/>
    </w:p>
    <w:p w:rsidR="00581844" w:rsidRDefault="00581844" w:rsidP="00B567B8">
      <w:pPr>
        <w:spacing w:after="0"/>
        <w:rPr>
          <w:rFonts w:ascii="Times New Roman" w:hAnsi="Times New Roman" w:cs="Times New Roman"/>
          <w:b/>
        </w:rPr>
      </w:pPr>
      <w:r>
        <w:rPr>
          <w:rFonts w:ascii="Times New Roman" w:hAnsi="Times New Roman" w:cs="Times New Roman"/>
          <w:b/>
        </w:rPr>
        <w:t xml:space="preserve">Datum: </w:t>
      </w:r>
      <w:r w:rsidR="00F4017E">
        <w:rPr>
          <w:rFonts w:ascii="Times New Roman" w:hAnsi="Times New Roman" w:cs="Times New Roman"/>
          <w:b/>
        </w:rPr>
        <w:t>22</w:t>
      </w:r>
      <w:r w:rsidR="00263C26">
        <w:rPr>
          <w:rFonts w:ascii="Times New Roman" w:hAnsi="Times New Roman" w:cs="Times New Roman"/>
          <w:b/>
        </w:rPr>
        <w:t>.</w:t>
      </w:r>
      <w:r w:rsidR="00F4017E">
        <w:rPr>
          <w:rFonts w:ascii="Times New Roman" w:hAnsi="Times New Roman" w:cs="Times New Roman"/>
          <w:b/>
        </w:rPr>
        <w:t>02.</w:t>
      </w:r>
      <w:r w:rsidR="00263C26">
        <w:rPr>
          <w:rFonts w:ascii="Times New Roman" w:hAnsi="Times New Roman" w:cs="Times New Roman"/>
          <w:b/>
        </w:rPr>
        <w:t xml:space="preserve"> 2018. godine</w:t>
      </w:r>
    </w:p>
    <w:p w:rsidR="00F85328" w:rsidRDefault="00F85328" w:rsidP="00581844">
      <w:pPr>
        <w:spacing w:after="0"/>
        <w:jc w:val="both"/>
        <w:rPr>
          <w:rFonts w:ascii="Times New Roman" w:hAnsi="Times New Roman" w:cs="Times New Roman"/>
          <w:b/>
        </w:rPr>
      </w:pPr>
    </w:p>
    <w:p w:rsidR="000C3DD4" w:rsidRDefault="000C3DD4" w:rsidP="00581844">
      <w:pPr>
        <w:spacing w:after="0"/>
        <w:jc w:val="both"/>
        <w:rPr>
          <w:rFonts w:ascii="Times New Roman" w:hAnsi="Times New Roman" w:cs="Times New Roman"/>
          <w:b/>
        </w:rPr>
      </w:pPr>
    </w:p>
    <w:sectPr w:rsidR="000C3DD4" w:rsidSect="007F3B8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745"/>
    <w:multiLevelType w:val="hybridMultilevel"/>
    <w:tmpl w:val="6A2EE712"/>
    <w:lvl w:ilvl="0" w:tplc="EDC643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DD3CF9"/>
    <w:multiLevelType w:val="hybridMultilevel"/>
    <w:tmpl w:val="95E851DA"/>
    <w:lvl w:ilvl="0" w:tplc="43CE8ED2">
      <w:start w:val="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B85D79"/>
    <w:multiLevelType w:val="hybridMultilevel"/>
    <w:tmpl w:val="42EA94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A15BA2"/>
    <w:multiLevelType w:val="hybridMultilevel"/>
    <w:tmpl w:val="6A2EE712"/>
    <w:lvl w:ilvl="0" w:tplc="EDC643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3366"/>
    <w:rsid w:val="00062762"/>
    <w:rsid w:val="000B741C"/>
    <w:rsid w:val="000C3DD4"/>
    <w:rsid w:val="00170EC5"/>
    <w:rsid w:val="00240685"/>
    <w:rsid w:val="00262DB7"/>
    <w:rsid w:val="00263C26"/>
    <w:rsid w:val="0027246A"/>
    <w:rsid w:val="002A493C"/>
    <w:rsid w:val="0031313D"/>
    <w:rsid w:val="00320142"/>
    <w:rsid w:val="003A4235"/>
    <w:rsid w:val="003B2B53"/>
    <w:rsid w:val="003C79D6"/>
    <w:rsid w:val="003D1F81"/>
    <w:rsid w:val="003D5469"/>
    <w:rsid w:val="003D6617"/>
    <w:rsid w:val="00413943"/>
    <w:rsid w:val="00444BD8"/>
    <w:rsid w:val="004A728E"/>
    <w:rsid w:val="00581844"/>
    <w:rsid w:val="005A1C59"/>
    <w:rsid w:val="005A1DD5"/>
    <w:rsid w:val="00637B2F"/>
    <w:rsid w:val="006D6A97"/>
    <w:rsid w:val="00701BE5"/>
    <w:rsid w:val="00753366"/>
    <w:rsid w:val="007D39CC"/>
    <w:rsid w:val="007F3B80"/>
    <w:rsid w:val="00917321"/>
    <w:rsid w:val="00987A91"/>
    <w:rsid w:val="009B2FB6"/>
    <w:rsid w:val="009D7007"/>
    <w:rsid w:val="009E135A"/>
    <w:rsid w:val="00A03575"/>
    <w:rsid w:val="00A3489C"/>
    <w:rsid w:val="00A9480D"/>
    <w:rsid w:val="00AF5EB1"/>
    <w:rsid w:val="00B567B8"/>
    <w:rsid w:val="00B90DBF"/>
    <w:rsid w:val="00C7700C"/>
    <w:rsid w:val="00CE7377"/>
    <w:rsid w:val="00D33388"/>
    <w:rsid w:val="00D366A6"/>
    <w:rsid w:val="00DE4B89"/>
    <w:rsid w:val="00E6235F"/>
    <w:rsid w:val="00E925B4"/>
    <w:rsid w:val="00ED5C63"/>
    <w:rsid w:val="00ED7A8F"/>
    <w:rsid w:val="00F20058"/>
    <w:rsid w:val="00F4017E"/>
    <w:rsid w:val="00F43862"/>
    <w:rsid w:val="00F85328"/>
    <w:rsid w:val="00FD3792"/>
    <w:rsid w:val="00FF40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246A"/>
    <w:pPr>
      <w:spacing w:after="0" w:line="240" w:lineRule="auto"/>
      <w:ind w:left="720"/>
      <w:contextualSpacing/>
      <w:jc w:val="both"/>
    </w:pPr>
    <w:rPr>
      <w:rFonts w:ascii="Times New Roman" w:hAnsi="Times New Roman"/>
      <w:sz w:val="24"/>
    </w:rPr>
  </w:style>
  <w:style w:type="paragraph" w:styleId="BalloonText">
    <w:name w:val="Balloon Text"/>
    <w:basedOn w:val="Normal"/>
    <w:link w:val="BalloonTextChar"/>
    <w:uiPriority w:val="99"/>
    <w:semiHidden/>
    <w:unhideWhenUsed/>
    <w:rsid w:val="0026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26"/>
    <w:rPr>
      <w:rFonts w:ascii="Segoe UI" w:hAnsi="Segoe UI" w:cs="Segoe UI"/>
      <w:sz w:val="18"/>
      <w:szCs w:val="18"/>
    </w:rPr>
  </w:style>
  <w:style w:type="character" w:styleId="Hyperlink">
    <w:name w:val="Hyperlink"/>
    <w:basedOn w:val="DefaultParagraphFont"/>
    <w:uiPriority w:val="99"/>
    <w:unhideWhenUsed/>
    <w:rsid w:val="003D5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246A"/>
    <w:pPr>
      <w:spacing w:after="0" w:line="240" w:lineRule="auto"/>
      <w:ind w:left="720"/>
      <w:contextualSpacing/>
      <w:jc w:val="both"/>
    </w:pPr>
    <w:rPr>
      <w:rFonts w:ascii="Times New Roman" w:hAnsi="Times New Roman"/>
      <w:sz w:val="24"/>
    </w:rPr>
  </w:style>
  <w:style w:type="paragraph" w:styleId="BalloonText">
    <w:name w:val="Balloon Text"/>
    <w:basedOn w:val="Normal"/>
    <w:link w:val="BalloonTextChar"/>
    <w:uiPriority w:val="99"/>
    <w:semiHidden/>
    <w:unhideWhenUsed/>
    <w:rsid w:val="0026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26"/>
    <w:rPr>
      <w:rFonts w:ascii="Segoe UI" w:hAnsi="Segoe UI" w:cs="Segoe UI"/>
      <w:sz w:val="18"/>
      <w:szCs w:val="18"/>
    </w:rPr>
  </w:style>
  <w:style w:type="character" w:styleId="Hyperlink">
    <w:name w:val="Hyperlink"/>
    <w:basedOn w:val="DefaultParagraphFont"/>
    <w:uiPriority w:val="99"/>
    <w:unhideWhenUsed/>
    <w:rsid w:val="003D54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B116-589B-4C79-901E-C5D0E44E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Min1</dc:creator>
  <cp:lastModifiedBy>user</cp:lastModifiedBy>
  <cp:revision>2</cp:revision>
  <cp:lastPrinted>2018-02-15T11:09:00Z</cp:lastPrinted>
  <dcterms:created xsi:type="dcterms:W3CDTF">2018-05-09T06:41:00Z</dcterms:created>
  <dcterms:modified xsi:type="dcterms:W3CDTF">2018-05-09T06:41:00Z</dcterms:modified>
</cp:coreProperties>
</file>